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1ED9C" w14:textId="77777777" w:rsidR="004658C5" w:rsidRPr="009A0AC1" w:rsidRDefault="004658C5" w:rsidP="009A0AC1">
      <w:pPr>
        <w:keepNext/>
        <w:spacing w:after="120" w:line="276" w:lineRule="auto"/>
        <w:jc w:val="center"/>
        <w:outlineLvl w:val="0"/>
        <w:rPr>
          <w:rFonts w:ascii="GHEA Grapalat" w:hAnsi="GHEA Grapalat"/>
          <w:b/>
          <w:bCs/>
          <w:spacing w:val="40"/>
          <w:kern w:val="32"/>
          <w:lang w:val="es-ES" w:eastAsia="x-none"/>
        </w:rPr>
      </w:pPr>
      <w:bookmarkStart w:id="0" w:name="_Toc14687661"/>
    </w:p>
    <w:p w14:paraId="3ED01063" w14:textId="77777777" w:rsidR="00BB62A9" w:rsidRPr="00287A28" w:rsidRDefault="00BB62A9" w:rsidP="00BB62A9">
      <w:pPr>
        <w:spacing w:before="40" w:after="60" w:line="240" w:lineRule="auto"/>
        <w:ind w:firstLine="567"/>
        <w:jc w:val="right"/>
        <w:rPr>
          <w:rFonts w:ascii="GHEA Grapalat" w:eastAsiaTheme="minorEastAsia" w:hAnsi="GHEA Grapalat"/>
          <w:lang w:val="es-ES"/>
        </w:rPr>
      </w:pPr>
      <w:bookmarkStart w:id="1" w:name="_Toc77337410"/>
      <w:bookmarkEnd w:id="0"/>
      <w:proofErr w:type="spellStart"/>
      <w:r w:rsidRPr="00287A28">
        <w:rPr>
          <w:rFonts w:ascii="GHEA Grapalat" w:eastAsiaTheme="minorEastAsia" w:hAnsi="GHEA Grapalat"/>
        </w:rPr>
        <w:t>Հավելված</w:t>
      </w:r>
      <w:proofErr w:type="spellEnd"/>
      <w:r w:rsidRPr="00287A28">
        <w:rPr>
          <w:rFonts w:ascii="GHEA Grapalat" w:eastAsiaTheme="minorEastAsia" w:hAnsi="GHEA Grapalat"/>
          <w:lang w:val="es-ES"/>
        </w:rPr>
        <w:t xml:space="preserve"> 2</w:t>
      </w:r>
      <w:bookmarkEnd w:id="1"/>
    </w:p>
    <w:p w14:paraId="4F117BC2" w14:textId="2188DFF4" w:rsidR="00BB62A9" w:rsidRPr="00287A28" w:rsidRDefault="00BB62A9" w:rsidP="00BB62A9">
      <w:pPr>
        <w:spacing w:before="40" w:after="60" w:line="240" w:lineRule="auto"/>
        <w:ind w:firstLine="567"/>
        <w:jc w:val="right"/>
        <w:rPr>
          <w:rFonts w:ascii="GHEA Grapalat" w:eastAsiaTheme="minorEastAsia" w:hAnsi="GHEA Grapalat"/>
          <w:lang w:val="es-ES"/>
        </w:rPr>
      </w:pPr>
      <w:r w:rsidRPr="00287A28">
        <w:rPr>
          <w:rFonts w:ascii="GHEA Grapalat" w:eastAsiaTheme="minorEastAsia" w:hAnsi="GHEA Grapalat"/>
          <w:lang w:val="es-ES"/>
        </w:rPr>
        <w:t xml:space="preserve">                                                                     </w:t>
      </w:r>
      <w:r w:rsidRPr="00287A28">
        <w:rPr>
          <w:rFonts w:ascii="GHEA Grapalat" w:eastAsiaTheme="minorEastAsia" w:hAnsi="GHEA Grapalat"/>
        </w:rPr>
        <w:t>ՀՀ</w:t>
      </w:r>
      <w:r w:rsidRPr="00287A28">
        <w:rPr>
          <w:rFonts w:ascii="GHEA Grapalat" w:eastAsiaTheme="minorEastAsia" w:hAnsi="GHEA Grapalat"/>
          <w:lang w:val="es-ES"/>
        </w:rPr>
        <w:t xml:space="preserve"> </w:t>
      </w:r>
      <w:proofErr w:type="spellStart"/>
      <w:r w:rsidRPr="00287A28">
        <w:rPr>
          <w:rFonts w:ascii="GHEA Grapalat" w:eastAsiaTheme="minorEastAsia" w:hAnsi="GHEA Grapalat"/>
        </w:rPr>
        <w:t>կառավարության</w:t>
      </w:r>
      <w:proofErr w:type="spellEnd"/>
      <w:r w:rsidR="00106618" w:rsidRPr="00287A28">
        <w:rPr>
          <w:rFonts w:ascii="GHEA Grapalat" w:eastAsiaTheme="minorEastAsia" w:hAnsi="GHEA Grapalat"/>
          <w:lang w:val="es-ES"/>
        </w:rPr>
        <w:t xml:space="preserve"> 2022</w:t>
      </w:r>
      <w:r w:rsidRPr="00287A28">
        <w:rPr>
          <w:rFonts w:ascii="GHEA Grapalat" w:eastAsiaTheme="minorEastAsia" w:hAnsi="GHEA Grapalat"/>
          <w:lang w:val="es-ES"/>
        </w:rPr>
        <w:t xml:space="preserve"> </w:t>
      </w:r>
      <w:proofErr w:type="spellStart"/>
      <w:r w:rsidRPr="00287A28">
        <w:rPr>
          <w:rFonts w:ascii="GHEA Grapalat" w:eastAsiaTheme="minorEastAsia" w:hAnsi="GHEA Grapalat"/>
        </w:rPr>
        <w:t>թվականի</w:t>
      </w:r>
      <w:proofErr w:type="spellEnd"/>
    </w:p>
    <w:p w14:paraId="6CC59A7D" w14:textId="26E1F39E" w:rsidR="00BB62A9" w:rsidRPr="00202BC9" w:rsidRDefault="00BB62A9" w:rsidP="00BB62A9">
      <w:pPr>
        <w:spacing w:before="40" w:after="60" w:line="240" w:lineRule="auto"/>
        <w:ind w:firstLine="567"/>
        <w:jc w:val="right"/>
        <w:rPr>
          <w:rFonts w:ascii="GHEA Grapalat" w:eastAsiaTheme="minorEastAsia" w:hAnsi="GHEA Grapalat"/>
          <w:lang w:val="es-ES"/>
        </w:rPr>
      </w:pPr>
      <w:r w:rsidRPr="00287A28">
        <w:rPr>
          <w:rFonts w:ascii="GHEA Grapalat" w:eastAsiaTheme="minorEastAsia" w:hAnsi="GHEA Grapalat"/>
          <w:lang w:val="es-ES"/>
        </w:rPr>
        <w:t xml:space="preserve">                                                                        </w:t>
      </w:r>
      <w:proofErr w:type="spellStart"/>
      <w:r w:rsidR="00106618" w:rsidRPr="00287A28">
        <w:rPr>
          <w:rFonts w:ascii="GHEA Grapalat" w:eastAsiaTheme="minorEastAsia" w:hAnsi="GHEA Grapalat"/>
        </w:rPr>
        <w:t>հուն</w:t>
      </w:r>
      <w:r w:rsidRPr="00287A28">
        <w:rPr>
          <w:rFonts w:ascii="GHEA Grapalat" w:eastAsiaTheme="minorEastAsia" w:hAnsi="GHEA Grapalat"/>
        </w:rPr>
        <w:t>իսի</w:t>
      </w:r>
      <w:proofErr w:type="spellEnd"/>
      <w:r w:rsidRPr="00287A28">
        <w:rPr>
          <w:rFonts w:ascii="GHEA Grapalat" w:eastAsiaTheme="minorEastAsia" w:hAnsi="GHEA Grapalat"/>
          <w:lang w:val="es-ES"/>
        </w:rPr>
        <w:t xml:space="preserve"> </w:t>
      </w:r>
      <w:r w:rsidR="00A3111A">
        <w:rPr>
          <w:rFonts w:ascii="GHEA Grapalat" w:eastAsiaTheme="minorEastAsia" w:hAnsi="GHEA Grapalat"/>
          <w:lang w:val="hy-AM"/>
        </w:rPr>
        <w:t>30</w:t>
      </w:r>
      <w:r w:rsidRPr="00287A28">
        <w:rPr>
          <w:rFonts w:ascii="GHEA Grapalat" w:eastAsiaTheme="minorEastAsia" w:hAnsi="GHEA Grapalat"/>
          <w:lang w:val="es-ES"/>
        </w:rPr>
        <w:t>-</w:t>
      </w:r>
      <w:r w:rsidRPr="00287A28">
        <w:rPr>
          <w:rFonts w:ascii="GHEA Grapalat" w:eastAsiaTheme="minorEastAsia" w:hAnsi="GHEA Grapalat"/>
        </w:rPr>
        <w:t>ի</w:t>
      </w:r>
      <w:r w:rsidRPr="00287A28">
        <w:rPr>
          <w:rFonts w:ascii="GHEA Grapalat" w:eastAsiaTheme="minorEastAsia" w:hAnsi="GHEA Grapalat"/>
          <w:lang w:val="es-ES"/>
        </w:rPr>
        <w:t xml:space="preserve"> N</w:t>
      </w:r>
      <w:r w:rsidRPr="00287A28">
        <w:rPr>
          <w:rFonts w:ascii="GHEA Grapalat" w:eastAsiaTheme="minorEastAsia" w:hAnsi="GHEA Grapalat"/>
          <w:lang w:val="hy-AM"/>
        </w:rPr>
        <w:t xml:space="preserve"> </w:t>
      </w:r>
      <w:r w:rsidR="00A3111A">
        <w:rPr>
          <w:rFonts w:ascii="GHEA Grapalat" w:eastAsiaTheme="minorEastAsia" w:hAnsi="GHEA Grapalat"/>
          <w:lang w:val="hy-AM"/>
        </w:rPr>
        <w:t>1010</w:t>
      </w:r>
      <w:r w:rsidRPr="00287A28">
        <w:rPr>
          <w:rFonts w:ascii="GHEA Grapalat" w:eastAsiaTheme="minorEastAsia" w:hAnsi="GHEA Grapalat"/>
          <w:lang w:val="es-ES"/>
        </w:rPr>
        <w:t>-</w:t>
      </w:r>
      <w:r w:rsidRPr="00287A28">
        <w:rPr>
          <w:rFonts w:ascii="GHEA Grapalat" w:eastAsiaTheme="minorEastAsia" w:hAnsi="GHEA Grapalat"/>
        </w:rPr>
        <w:t>Ն</w:t>
      </w:r>
      <w:r w:rsidRPr="00287A28">
        <w:rPr>
          <w:rFonts w:ascii="GHEA Grapalat" w:eastAsiaTheme="minorEastAsia" w:hAnsi="GHEA Grapalat"/>
          <w:lang w:val="es-ES"/>
        </w:rPr>
        <w:t xml:space="preserve"> </w:t>
      </w:r>
      <w:proofErr w:type="spellStart"/>
      <w:r w:rsidRPr="00287A28">
        <w:rPr>
          <w:rFonts w:ascii="GHEA Grapalat" w:eastAsiaTheme="minorEastAsia" w:hAnsi="GHEA Grapalat"/>
        </w:rPr>
        <w:t>որոշման</w:t>
      </w:r>
      <w:proofErr w:type="spellEnd"/>
    </w:p>
    <w:p w14:paraId="73C4A584" w14:textId="77777777" w:rsidR="00BB62A9" w:rsidRPr="00202BC9" w:rsidRDefault="00BB62A9" w:rsidP="00BB62A9">
      <w:pPr>
        <w:spacing w:before="40" w:after="60" w:line="312" w:lineRule="auto"/>
        <w:ind w:firstLine="567"/>
        <w:jc w:val="both"/>
        <w:rPr>
          <w:rFonts w:ascii="GHEA Grapalat" w:eastAsiaTheme="minorEastAsia" w:hAnsi="GHEA Grapalat"/>
          <w:b/>
          <w:bCs/>
          <w:spacing w:val="40"/>
          <w:kern w:val="32"/>
          <w:lang w:val="es-ES"/>
        </w:rPr>
      </w:pPr>
    </w:p>
    <w:p w14:paraId="5A0EBFBF" w14:textId="77777777" w:rsidR="00BB62A9" w:rsidRPr="00202BC9" w:rsidRDefault="00BB62A9" w:rsidP="00BB62A9">
      <w:pPr>
        <w:spacing w:before="40" w:after="60" w:line="312" w:lineRule="auto"/>
        <w:ind w:firstLine="567"/>
        <w:jc w:val="both"/>
        <w:rPr>
          <w:rFonts w:ascii="GHEA Grapalat" w:eastAsiaTheme="minorEastAsia" w:hAnsi="GHEA Grapalat"/>
          <w:b/>
          <w:bCs/>
          <w:spacing w:val="40"/>
          <w:kern w:val="32"/>
          <w:lang w:val="es-ES"/>
        </w:rPr>
      </w:pPr>
    </w:p>
    <w:p w14:paraId="02DEF9E7" w14:textId="77777777" w:rsidR="00BB62A9" w:rsidRPr="00202BC9" w:rsidRDefault="00BB62A9" w:rsidP="00BB62A9">
      <w:pPr>
        <w:spacing w:before="40" w:after="60" w:line="312" w:lineRule="auto"/>
        <w:ind w:firstLine="567"/>
        <w:jc w:val="both"/>
        <w:rPr>
          <w:rFonts w:ascii="GHEA Grapalat" w:eastAsiaTheme="minorEastAsia" w:hAnsi="GHEA Grapalat"/>
          <w:b/>
          <w:bCs/>
          <w:spacing w:val="40"/>
          <w:kern w:val="32"/>
          <w:lang w:val="es-ES"/>
        </w:rPr>
      </w:pPr>
    </w:p>
    <w:p w14:paraId="3F25BB88" w14:textId="77777777" w:rsidR="00BB62A9" w:rsidRPr="00202BC9" w:rsidRDefault="00BB62A9" w:rsidP="00BB62A9">
      <w:pPr>
        <w:spacing w:before="40" w:after="60" w:line="312" w:lineRule="auto"/>
        <w:ind w:firstLine="567"/>
        <w:jc w:val="both"/>
        <w:rPr>
          <w:rFonts w:ascii="GHEA Grapalat" w:eastAsiaTheme="minorEastAsia" w:hAnsi="GHEA Grapalat"/>
          <w:b/>
          <w:bCs/>
          <w:spacing w:val="40"/>
          <w:kern w:val="32"/>
          <w:lang w:val="es-ES"/>
        </w:rPr>
      </w:pPr>
    </w:p>
    <w:p w14:paraId="2598151F" w14:textId="77777777" w:rsidR="00BB62A9" w:rsidRPr="00202BC9" w:rsidRDefault="00BB62A9" w:rsidP="00BB62A9">
      <w:pPr>
        <w:spacing w:before="40" w:after="60" w:line="312" w:lineRule="auto"/>
        <w:ind w:firstLine="567"/>
        <w:jc w:val="both"/>
        <w:rPr>
          <w:rFonts w:ascii="GHEA Grapalat" w:eastAsiaTheme="minorEastAsia" w:hAnsi="GHEA Grapalat"/>
          <w:b/>
          <w:bCs/>
          <w:spacing w:val="40"/>
          <w:kern w:val="32"/>
          <w:lang w:val="es-ES"/>
        </w:rPr>
      </w:pPr>
    </w:p>
    <w:p w14:paraId="566F0008" w14:textId="77777777" w:rsidR="00BB62A9" w:rsidRPr="00202BC9" w:rsidRDefault="00BB62A9" w:rsidP="00BB62A9">
      <w:pPr>
        <w:spacing w:before="40" w:after="60" w:line="312" w:lineRule="auto"/>
        <w:ind w:firstLine="567"/>
        <w:jc w:val="both"/>
        <w:rPr>
          <w:rFonts w:ascii="GHEA Grapalat" w:eastAsiaTheme="minorEastAsia" w:hAnsi="GHEA Grapalat"/>
          <w:b/>
          <w:bCs/>
          <w:spacing w:val="40"/>
          <w:kern w:val="32"/>
          <w:lang w:val="es-ES"/>
        </w:rPr>
      </w:pPr>
    </w:p>
    <w:p w14:paraId="7B610E77" w14:textId="77777777" w:rsidR="00BB62A9" w:rsidRPr="00202BC9" w:rsidRDefault="00BB62A9" w:rsidP="004155DC">
      <w:pPr>
        <w:spacing w:before="40" w:after="60" w:line="312" w:lineRule="auto"/>
        <w:ind w:firstLine="567"/>
        <w:jc w:val="center"/>
        <w:rPr>
          <w:rFonts w:ascii="GHEA Grapalat" w:eastAsiaTheme="minorEastAsia" w:hAnsi="GHEA Grapalat"/>
          <w:b/>
          <w:bCs/>
          <w:spacing w:val="40"/>
          <w:kern w:val="32"/>
          <w:lang w:val="es-ES"/>
        </w:rPr>
      </w:pPr>
    </w:p>
    <w:p w14:paraId="42B1AC2A" w14:textId="3E7874C8" w:rsidR="004658C5" w:rsidRPr="009A0AC1" w:rsidRDefault="004155DC" w:rsidP="004155DC">
      <w:pPr>
        <w:spacing w:line="276" w:lineRule="auto"/>
        <w:jc w:val="center"/>
        <w:rPr>
          <w:rFonts w:ascii="GHEA Grapalat" w:hAnsi="GHEA Grapalat"/>
          <w:b/>
          <w:bCs/>
          <w:spacing w:val="40"/>
          <w:kern w:val="32"/>
          <w:lang w:val="es-ES" w:eastAsia="x-none"/>
        </w:rPr>
      </w:pPr>
      <w:r w:rsidRPr="004155DC">
        <w:rPr>
          <w:rFonts w:ascii="GHEA Grapalat" w:eastAsiaTheme="minorEastAsia" w:hAnsi="GHEA Grapalat" w:cs="Sylfaen"/>
          <w:b/>
          <w:spacing w:val="64"/>
          <w:sz w:val="28"/>
          <w:szCs w:val="28"/>
        </w:rPr>
        <w:t>ՀՀ</w:t>
      </w:r>
      <w:r w:rsidRPr="004155DC">
        <w:rPr>
          <w:rFonts w:ascii="GHEA Grapalat" w:eastAsiaTheme="minorEastAsia" w:hAnsi="GHEA Grapalat" w:cs="Sylfaen"/>
          <w:b/>
          <w:spacing w:val="64"/>
          <w:sz w:val="28"/>
          <w:szCs w:val="28"/>
          <w:lang w:val="es-ES"/>
        </w:rPr>
        <w:t xml:space="preserve"> </w:t>
      </w:r>
      <w:r w:rsidRPr="004155DC">
        <w:rPr>
          <w:rFonts w:ascii="GHEA Grapalat" w:eastAsiaTheme="minorEastAsia" w:hAnsi="GHEA Grapalat" w:cs="Sylfaen"/>
          <w:b/>
          <w:spacing w:val="64"/>
          <w:sz w:val="28"/>
          <w:szCs w:val="28"/>
        </w:rPr>
        <w:t>ԿԱՌԱՎԱՐՈԻԹՅԱՆ</w:t>
      </w:r>
      <w:r w:rsidRPr="004155DC">
        <w:rPr>
          <w:rFonts w:ascii="GHEA Grapalat" w:eastAsiaTheme="minorEastAsia" w:hAnsi="GHEA Grapalat" w:cs="Sylfaen"/>
          <w:b/>
          <w:spacing w:val="64"/>
          <w:sz w:val="28"/>
          <w:szCs w:val="28"/>
          <w:lang w:val="es-ES"/>
        </w:rPr>
        <w:t xml:space="preserve"> </w:t>
      </w:r>
      <w:r w:rsidRPr="004155DC">
        <w:rPr>
          <w:rFonts w:ascii="GHEA Grapalat" w:eastAsiaTheme="minorEastAsia" w:hAnsi="GHEA Grapalat" w:cs="Sylfaen"/>
          <w:b/>
          <w:spacing w:val="64"/>
          <w:sz w:val="28"/>
          <w:szCs w:val="28"/>
        </w:rPr>
        <w:t>ՊԱՐՏՔԻ</w:t>
      </w:r>
      <w:r w:rsidRPr="004155DC">
        <w:rPr>
          <w:rFonts w:ascii="GHEA Grapalat" w:eastAsiaTheme="minorEastAsia" w:hAnsi="GHEA Grapalat" w:cs="Sylfaen"/>
          <w:b/>
          <w:spacing w:val="64"/>
          <w:sz w:val="28"/>
          <w:szCs w:val="28"/>
          <w:lang w:val="es-ES"/>
        </w:rPr>
        <w:t xml:space="preserve"> </w:t>
      </w:r>
      <w:r w:rsidRPr="004155DC">
        <w:rPr>
          <w:rFonts w:ascii="GHEA Grapalat" w:eastAsiaTheme="minorEastAsia" w:hAnsi="GHEA Grapalat" w:cs="Sylfaen"/>
          <w:b/>
          <w:spacing w:val="64"/>
          <w:sz w:val="28"/>
          <w:szCs w:val="28"/>
        </w:rPr>
        <w:t>ԲԵՌԻ</w:t>
      </w:r>
      <w:r w:rsidRPr="004155DC">
        <w:rPr>
          <w:rFonts w:ascii="GHEA Grapalat" w:eastAsiaTheme="minorEastAsia" w:hAnsi="GHEA Grapalat" w:cs="Sylfaen"/>
          <w:b/>
          <w:spacing w:val="64"/>
          <w:sz w:val="28"/>
          <w:szCs w:val="28"/>
          <w:lang w:val="es-ES"/>
        </w:rPr>
        <w:t xml:space="preserve"> </w:t>
      </w:r>
      <w:r w:rsidRPr="004155DC">
        <w:rPr>
          <w:rFonts w:ascii="GHEA Grapalat" w:eastAsiaTheme="minorEastAsia" w:hAnsi="GHEA Grapalat" w:cs="Sylfaen"/>
          <w:b/>
          <w:spacing w:val="64"/>
          <w:sz w:val="28"/>
          <w:szCs w:val="28"/>
        </w:rPr>
        <w:t>ՆՎԱԶԵՑՄԱՆ</w:t>
      </w:r>
      <w:r w:rsidRPr="004155DC">
        <w:rPr>
          <w:rFonts w:ascii="GHEA Grapalat" w:eastAsiaTheme="minorEastAsia" w:hAnsi="GHEA Grapalat" w:cs="Sylfaen"/>
          <w:b/>
          <w:spacing w:val="64"/>
          <w:sz w:val="28"/>
          <w:szCs w:val="28"/>
          <w:lang w:val="es-ES"/>
        </w:rPr>
        <w:t xml:space="preserve"> 2022-2026</w:t>
      </w:r>
      <w:proofErr w:type="spellStart"/>
      <w:r w:rsidRPr="004155DC">
        <w:rPr>
          <w:rFonts w:ascii="GHEA Grapalat" w:eastAsiaTheme="minorEastAsia" w:hAnsi="GHEA Grapalat" w:cs="Sylfaen"/>
          <w:b/>
          <w:spacing w:val="64"/>
          <w:sz w:val="28"/>
          <w:szCs w:val="28"/>
        </w:rPr>
        <w:t>թթ</w:t>
      </w:r>
      <w:proofErr w:type="spellEnd"/>
      <w:r w:rsidRPr="004155DC">
        <w:rPr>
          <w:rFonts w:ascii="GHEA Grapalat" w:eastAsiaTheme="minorEastAsia" w:hAnsi="GHEA Grapalat" w:cs="Sylfaen"/>
          <w:b/>
          <w:spacing w:val="64"/>
          <w:sz w:val="28"/>
          <w:szCs w:val="28"/>
          <w:lang w:val="es-ES"/>
        </w:rPr>
        <w:t xml:space="preserve">. </w:t>
      </w:r>
      <w:r w:rsidRPr="004155DC">
        <w:rPr>
          <w:rFonts w:ascii="GHEA Grapalat" w:eastAsiaTheme="minorEastAsia" w:hAnsi="GHEA Grapalat" w:cs="Sylfaen"/>
          <w:b/>
          <w:spacing w:val="64"/>
          <w:sz w:val="28"/>
          <w:szCs w:val="28"/>
        </w:rPr>
        <w:t>ՎԵՐԱՆԱՅՎԱԾ</w:t>
      </w:r>
      <w:r w:rsidRPr="004155DC">
        <w:rPr>
          <w:rFonts w:ascii="GHEA Grapalat" w:eastAsiaTheme="minorEastAsia" w:hAnsi="GHEA Grapalat" w:cs="Sylfaen"/>
          <w:b/>
          <w:spacing w:val="64"/>
          <w:sz w:val="28"/>
          <w:szCs w:val="28"/>
          <w:lang w:val="es-ES"/>
        </w:rPr>
        <w:t xml:space="preserve"> </w:t>
      </w:r>
      <w:r w:rsidRPr="004155DC">
        <w:rPr>
          <w:rFonts w:ascii="GHEA Grapalat" w:eastAsiaTheme="minorEastAsia" w:hAnsi="GHEA Grapalat" w:cs="Sylfaen"/>
          <w:b/>
          <w:spacing w:val="64"/>
          <w:sz w:val="28"/>
          <w:szCs w:val="28"/>
        </w:rPr>
        <w:t>ԾՐԱԳԻՐ</w:t>
      </w:r>
      <w:r w:rsidR="004658C5" w:rsidRPr="009A0AC1">
        <w:rPr>
          <w:rFonts w:ascii="GHEA Grapalat" w:hAnsi="GHEA Grapalat"/>
          <w:b/>
          <w:bCs/>
          <w:spacing w:val="40"/>
          <w:kern w:val="32"/>
          <w:lang w:val="es-ES" w:eastAsia="x-none"/>
        </w:rPr>
        <w:br w:type="page"/>
      </w:r>
    </w:p>
    <w:p w14:paraId="2E27314F" w14:textId="1C84987A" w:rsidR="004658C5" w:rsidRPr="009A0AC1" w:rsidRDefault="004658C5" w:rsidP="009A0AC1">
      <w:pPr>
        <w:spacing w:line="276" w:lineRule="auto"/>
        <w:jc w:val="center"/>
        <w:rPr>
          <w:rFonts w:ascii="GHEA Grapalat" w:hAnsi="GHEA Grapalat"/>
          <w:b/>
          <w:bCs/>
          <w:spacing w:val="40"/>
          <w:kern w:val="32"/>
          <w:lang w:val="hy-AM" w:eastAsia="x-none"/>
        </w:rPr>
      </w:pPr>
      <w:r w:rsidRPr="009A0AC1">
        <w:rPr>
          <w:rFonts w:ascii="GHEA Grapalat" w:hAnsi="GHEA Grapalat"/>
          <w:b/>
          <w:bCs/>
          <w:spacing w:val="40"/>
          <w:kern w:val="32"/>
          <w:lang w:val="hy-AM" w:eastAsia="x-none"/>
        </w:rPr>
        <w:lastRenderedPageBreak/>
        <w:t>ԲՈՎԱՆԴԱԿՈՒԹՅՈՒՆ</w:t>
      </w:r>
    </w:p>
    <w:sdt>
      <w:sdtPr>
        <w:rPr>
          <w:rFonts w:ascii="GHEA Grapalat" w:eastAsia="Times New Roman" w:hAnsi="GHEA Grapalat" w:cs="Times New Roman"/>
          <w:color w:val="auto"/>
          <w:sz w:val="22"/>
          <w:szCs w:val="22"/>
        </w:rPr>
        <w:id w:val="-1279784971"/>
        <w:docPartObj>
          <w:docPartGallery w:val="Table of Contents"/>
          <w:docPartUnique/>
        </w:docPartObj>
      </w:sdtPr>
      <w:sdtEndPr>
        <w:rPr>
          <w:b/>
          <w:bCs/>
          <w:noProof/>
        </w:rPr>
      </w:sdtEndPr>
      <w:sdtContent>
        <w:p w14:paraId="421AFBF2" w14:textId="786BE9AD" w:rsidR="004658C5" w:rsidRPr="009A0AC1" w:rsidRDefault="004658C5" w:rsidP="009A0AC1">
          <w:pPr>
            <w:pStyle w:val="TOCHeading"/>
            <w:spacing w:line="276" w:lineRule="auto"/>
            <w:rPr>
              <w:rFonts w:ascii="GHEA Grapalat" w:hAnsi="GHEA Grapalat"/>
              <w:sz w:val="22"/>
              <w:szCs w:val="22"/>
            </w:rPr>
          </w:pPr>
        </w:p>
        <w:p w14:paraId="3EB8FA36" w14:textId="70639F75" w:rsidR="0071690A" w:rsidRDefault="004658C5">
          <w:pPr>
            <w:pStyle w:val="TOC3"/>
            <w:tabs>
              <w:tab w:val="right" w:leader="dot" w:pos="9350"/>
            </w:tabs>
            <w:rPr>
              <w:rFonts w:asciiTheme="minorHAnsi" w:eastAsiaTheme="minorEastAsia" w:hAnsiTheme="minorHAnsi" w:cstheme="minorBidi"/>
              <w:noProof/>
            </w:rPr>
          </w:pPr>
          <w:r w:rsidRPr="009A0AC1">
            <w:rPr>
              <w:rFonts w:ascii="GHEA Grapalat" w:hAnsi="GHEA Grapalat"/>
            </w:rPr>
            <w:fldChar w:fldCharType="begin"/>
          </w:r>
          <w:r w:rsidRPr="009A0AC1">
            <w:rPr>
              <w:rFonts w:ascii="GHEA Grapalat" w:hAnsi="GHEA Grapalat"/>
            </w:rPr>
            <w:instrText xml:space="preserve"> TOC \o "1-3" \h \z \u </w:instrText>
          </w:r>
          <w:r w:rsidRPr="009A0AC1">
            <w:rPr>
              <w:rFonts w:ascii="GHEA Grapalat" w:hAnsi="GHEA Grapalat"/>
            </w:rPr>
            <w:fldChar w:fldCharType="separate"/>
          </w:r>
          <w:hyperlink w:anchor="_Toc77592773" w:history="1">
            <w:r w:rsidR="0071690A" w:rsidRPr="009208D6">
              <w:rPr>
                <w:rStyle w:val="Hyperlink"/>
                <w:rFonts w:ascii="GHEA Grapalat" w:hAnsi="GHEA Grapalat"/>
                <w:b/>
                <w:noProof/>
                <w:lang w:val="hy-AM"/>
              </w:rPr>
              <w:t>1. ՆԵՐԱԾՈՒԹՅՈՒՆ և ԻՐԱՎԱԿԱՆ ՀԻՄՔԵՐ</w:t>
            </w:r>
            <w:r w:rsidR="0071690A">
              <w:rPr>
                <w:noProof/>
                <w:webHidden/>
              </w:rPr>
              <w:tab/>
            </w:r>
            <w:r w:rsidR="0071690A">
              <w:rPr>
                <w:noProof/>
                <w:webHidden/>
              </w:rPr>
              <w:fldChar w:fldCharType="begin"/>
            </w:r>
            <w:r w:rsidR="0071690A">
              <w:rPr>
                <w:noProof/>
                <w:webHidden/>
              </w:rPr>
              <w:instrText xml:space="preserve"> PAGEREF _Toc77592773 \h </w:instrText>
            </w:r>
            <w:r w:rsidR="0071690A">
              <w:rPr>
                <w:noProof/>
                <w:webHidden/>
              </w:rPr>
            </w:r>
            <w:r w:rsidR="0071690A">
              <w:rPr>
                <w:noProof/>
                <w:webHidden/>
              </w:rPr>
              <w:fldChar w:fldCharType="separate"/>
            </w:r>
            <w:r w:rsidR="006A1D29">
              <w:rPr>
                <w:noProof/>
                <w:webHidden/>
              </w:rPr>
              <w:t>3</w:t>
            </w:r>
            <w:r w:rsidR="0071690A">
              <w:rPr>
                <w:noProof/>
                <w:webHidden/>
              </w:rPr>
              <w:fldChar w:fldCharType="end"/>
            </w:r>
          </w:hyperlink>
        </w:p>
        <w:p w14:paraId="5963B96A" w14:textId="5ACF535F" w:rsidR="0071690A" w:rsidRDefault="00A3111A">
          <w:pPr>
            <w:pStyle w:val="TOC3"/>
            <w:tabs>
              <w:tab w:val="right" w:leader="dot" w:pos="9350"/>
            </w:tabs>
            <w:rPr>
              <w:rFonts w:asciiTheme="minorHAnsi" w:eastAsiaTheme="minorEastAsia" w:hAnsiTheme="minorHAnsi" w:cstheme="minorBidi"/>
              <w:noProof/>
            </w:rPr>
          </w:pPr>
          <w:hyperlink w:anchor="_Toc77592774" w:history="1">
            <w:r w:rsidR="0071690A" w:rsidRPr="009208D6">
              <w:rPr>
                <w:rStyle w:val="Hyperlink"/>
                <w:rFonts w:ascii="GHEA Grapalat" w:hAnsi="GHEA Grapalat"/>
                <w:b/>
                <w:noProof/>
                <w:lang w:val="hy-AM"/>
              </w:rPr>
              <w:t>2. ՀՀ ԿԱՌԱՎԱՐՈՒԹՅԱՆ ՊԱՐՏՔԻ ՄԻՏՈՒՄՆԵՐԻ ՊԱՏՄԱԿԱՆ ԱԿՆԱՐԿ</w:t>
            </w:r>
            <w:r w:rsidR="0071690A">
              <w:rPr>
                <w:noProof/>
                <w:webHidden/>
              </w:rPr>
              <w:tab/>
            </w:r>
            <w:r w:rsidR="0071690A">
              <w:rPr>
                <w:noProof/>
                <w:webHidden/>
              </w:rPr>
              <w:fldChar w:fldCharType="begin"/>
            </w:r>
            <w:r w:rsidR="0071690A">
              <w:rPr>
                <w:noProof/>
                <w:webHidden/>
              </w:rPr>
              <w:instrText xml:space="preserve"> PAGEREF _Toc77592774 \h </w:instrText>
            </w:r>
            <w:r w:rsidR="0071690A">
              <w:rPr>
                <w:noProof/>
                <w:webHidden/>
              </w:rPr>
            </w:r>
            <w:r w:rsidR="0071690A">
              <w:rPr>
                <w:noProof/>
                <w:webHidden/>
              </w:rPr>
              <w:fldChar w:fldCharType="separate"/>
            </w:r>
            <w:r w:rsidR="006A1D29">
              <w:rPr>
                <w:noProof/>
                <w:webHidden/>
              </w:rPr>
              <w:t>4</w:t>
            </w:r>
            <w:r w:rsidR="0071690A">
              <w:rPr>
                <w:noProof/>
                <w:webHidden/>
              </w:rPr>
              <w:fldChar w:fldCharType="end"/>
            </w:r>
          </w:hyperlink>
        </w:p>
        <w:p w14:paraId="61CD0281" w14:textId="6D032375" w:rsidR="0071690A" w:rsidRDefault="00A3111A">
          <w:pPr>
            <w:pStyle w:val="TOC3"/>
            <w:tabs>
              <w:tab w:val="right" w:leader="dot" w:pos="9350"/>
            </w:tabs>
            <w:rPr>
              <w:rFonts w:asciiTheme="minorHAnsi" w:eastAsiaTheme="minorEastAsia" w:hAnsiTheme="minorHAnsi" w:cstheme="minorBidi"/>
              <w:noProof/>
            </w:rPr>
          </w:pPr>
          <w:hyperlink w:anchor="_Toc77592775" w:history="1">
            <w:r w:rsidR="0071690A" w:rsidRPr="009208D6">
              <w:rPr>
                <w:rStyle w:val="Hyperlink"/>
                <w:rFonts w:ascii="GHEA Grapalat" w:hAnsi="GHEA Grapalat"/>
                <w:b/>
                <w:noProof/>
                <w:lang w:val="hy-AM"/>
              </w:rPr>
              <w:t>3. ԾՐԱԳՐԻ ԱՄՓՈՓ ՆԿԱՐԱԳԻՐԸ</w:t>
            </w:r>
            <w:r w:rsidR="0071690A">
              <w:rPr>
                <w:noProof/>
                <w:webHidden/>
              </w:rPr>
              <w:tab/>
            </w:r>
            <w:r w:rsidR="0071690A">
              <w:rPr>
                <w:noProof/>
                <w:webHidden/>
              </w:rPr>
              <w:fldChar w:fldCharType="begin"/>
            </w:r>
            <w:r w:rsidR="0071690A">
              <w:rPr>
                <w:noProof/>
                <w:webHidden/>
              </w:rPr>
              <w:instrText xml:space="preserve"> PAGEREF _Toc77592775 \h </w:instrText>
            </w:r>
            <w:r w:rsidR="0071690A">
              <w:rPr>
                <w:noProof/>
                <w:webHidden/>
              </w:rPr>
            </w:r>
            <w:r w:rsidR="0071690A">
              <w:rPr>
                <w:noProof/>
                <w:webHidden/>
              </w:rPr>
              <w:fldChar w:fldCharType="separate"/>
            </w:r>
            <w:r w:rsidR="006A1D29">
              <w:rPr>
                <w:noProof/>
                <w:webHidden/>
              </w:rPr>
              <w:t>7</w:t>
            </w:r>
            <w:r w:rsidR="0071690A">
              <w:rPr>
                <w:noProof/>
                <w:webHidden/>
              </w:rPr>
              <w:fldChar w:fldCharType="end"/>
            </w:r>
          </w:hyperlink>
        </w:p>
        <w:p w14:paraId="10E5F764" w14:textId="431D9234" w:rsidR="0071690A" w:rsidRDefault="00A3111A">
          <w:pPr>
            <w:pStyle w:val="TOC3"/>
            <w:tabs>
              <w:tab w:val="right" w:leader="dot" w:pos="9350"/>
            </w:tabs>
            <w:rPr>
              <w:rFonts w:asciiTheme="minorHAnsi" w:eastAsiaTheme="minorEastAsia" w:hAnsiTheme="minorHAnsi" w:cstheme="minorBidi"/>
              <w:noProof/>
            </w:rPr>
          </w:pPr>
          <w:hyperlink w:anchor="_Toc77592776" w:history="1">
            <w:r w:rsidR="0071690A" w:rsidRPr="009208D6">
              <w:rPr>
                <w:rStyle w:val="Hyperlink"/>
                <w:rFonts w:ascii="GHEA Grapalat" w:hAnsi="GHEA Grapalat"/>
                <w:b/>
                <w:noProof/>
                <w:lang w:val="hy-AM"/>
              </w:rPr>
              <w:t>4. ԾՐԱԳՐԻ ՀԻՄՆԱԿԱՆ ՄԻՋՈՑԱՌՈՒՄՆԵՐԸ</w:t>
            </w:r>
            <w:r w:rsidR="0071690A">
              <w:rPr>
                <w:noProof/>
                <w:webHidden/>
              </w:rPr>
              <w:tab/>
            </w:r>
            <w:r w:rsidR="0071690A">
              <w:rPr>
                <w:noProof/>
                <w:webHidden/>
              </w:rPr>
              <w:fldChar w:fldCharType="begin"/>
            </w:r>
            <w:r w:rsidR="0071690A">
              <w:rPr>
                <w:noProof/>
                <w:webHidden/>
              </w:rPr>
              <w:instrText xml:space="preserve"> PAGEREF _Toc77592776 \h </w:instrText>
            </w:r>
            <w:r w:rsidR="0071690A">
              <w:rPr>
                <w:noProof/>
                <w:webHidden/>
              </w:rPr>
            </w:r>
            <w:r w:rsidR="0071690A">
              <w:rPr>
                <w:noProof/>
                <w:webHidden/>
              </w:rPr>
              <w:fldChar w:fldCharType="separate"/>
            </w:r>
            <w:r w:rsidR="006A1D29">
              <w:rPr>
                <w:noProof/>
                <w:webHidden/>
              </w:rPr>
              <w:t>12</w:t>
            </w:r>
            <w:r w:rsidR="0071690A">
              <w:rPr>
                <w:noProof/>
                <w:webHidden/>
              </w:rPr>
              <w:fldChar w:fldCharType="end"/>
            </w:r>
          </w:hyperlink>
        </w:p>
        <w:p w14:paraId="204047F6" w14:textId="0D137695" w:rsidR="004658C5" w:rsidRPr="009A0AC1" w:rsidRDefault="004658C5" w:rsidP="009A0AC1">
          <w:pPr>
            <w:spacing w:line="276" w:lineRule="auto"/>
            <w:rPr>
              <w:rFonts w:ascii="GHEA Grapalat" w:hAnsi="GHEA Grapalat"/>
            </w:rPr>
          </w:pPr>
          <w:r w:rsidRPr="009A0AC1">
            <w:rPr>
              <w:rFonts w:ascii="GHEA Grapalat" w:hAnsi="GHEA Grapalat"/>
              <w:b/>
              <w:bCs/>
              <w:noProof/>
            </w:rPr>
            <w:fldChar w:fldCharType="end"/>
          </w:r>
        </w:p>
      </w:sdtContent>
    </w:sdt>
    <w:p w14:paraId="776A6BD4" w14:textId="77777777" w:rsidR="004658C5" w:rsidRPr="009A0AC1" w:rsidRDefault="004658C5" w:rsidP="009A0AC1">
      <w:pPr>
        <w:spacing w:line="276" w:lineRule="auto"/>
        <w:rPr>
          <w:rFonts w:ascii="GHEA Grapalat" w:hAnsi="GHEA Grapalat"/>
          <w:b/>
          <w:bCs/>
          <w:spacing w:val="40"/>
          <w:kern w:val="32"/>
          <w:lang w:val="hy-AM" w:eastAsia="x-none"/>
        </w:rPr>
      </w:pPr>
    </w:p>
    <w:p w14:paraId="5717F538" w14:textId="77777777" w:rsidR="004658C5" w:rsidRPr="009A0AC1" w:rsidRDefault="004658C5" w:rsidP="009A0AC1">
      <w:pPr>
        <w:spacing w:line="276" w:lineRule="auto"/>
        <w:rPr>
          <w:rFonts w:ascii="GHEA Grapalat" w:hAnsi="GHEA Grapalat"/>
          <w:b/>
          <w:bCs/>
          <w:spacing w:val="40"/>
          <w:kern w:val="32"/>
          <w:lang w:val="hy-AM" w:eastAsia="x-none"/>
        </w:rPr>
      </w:pPr>
    </w:p>
    <w:p w14:paraId="6831E17D" w14:textId="77777777" w:rsidR="004658C5" w:rsidRPr="009A0AC1" w:rsidRDefault="004658C5" w:rsidP="009A0AC1">
      <w:pPr>
        <w:spacing w:line="276" w:lineRule="auto"/>
        <w:rPr>
          <w:rFonts w:ascii="GHEA Grapalat" w:hAnsi="GHEA Grapalat"/>
          <w:b/>
          <w:bCs/>
          <w:spacing w:val="40"/>
          <w:kern w:val="32"/>
          <w:lang w:val="es-ES" w:eastAsia="x-none"/>
        </w:rPr>
      </w:pPr>
    </w:p>
    <w:p w14:paraId="6D55CFC5" w14:textId="77777777" w:rsidR="004658C5" w:rsidRPr="009A0AC1" w:rsidRDefault="004658C5" w:rsidP="009A0AC1">
      <w:pPr>
        <w:spacing w:line="276" w:lineRule="auto"/>
        <w:rPr>
          <w:rFonts w:ascii="GHEA Grapalat" w:hAnsi="GHEA Grapalat"/>
          <w:b/>
          <w:bCs/>
          <w:spacing w:val="40"/>
          <w:kern w:val="32"/>
          <w:lang w:val="es-ES" w:eastAsia="x-none"/>
        </w:rPr>
      </w:pPr>
    </w:p>
    <w:p w14:paraId="396EF6F3" w14:textId="0D7C1C49" w:rsidR="004658C5" w:rsidRPr="009A0AC1" w:rsidRDefault="004658C5" w:rsidP="009A0AC1">
      <w:pPr>
        <w:spacing w:line="276" w:lineRule="auto"/>
        <w:rPr>
          <w:rFonts w:ascii="GHEA Grapalat" w:hAnsi="GHEA Grapalat"/>
          <w:b/>
          <w:bCs/>
          <w:spacing w:val="40"/>
          <w:kern w:val="32"/>
          <w:lang w:val="es-ES" w:eastAsia="x-none"/>
        </w:rPr>
      </w:pPr>
      <w:r w:rsidRPr="009A0AC1">
        <w:rPr>
          <w:rFonts w:ascii="GHEA Grapalat" w:hAnsi="GHEA Grapalat"/>
          <w:b/>
          <w:bCs/>
          <w:spacing w:val="40"/>
          <w:kern w:val="32"/>
          <w:lang w:val="es-ES" w:eastAsia="x-none"/>
        </w:rPr>
        <w:br w:type="page"/>
      </w:r>
    </w:p>
    <w:p w14:paraId="2DC81141" w14:textId="1C454527" w:rsidR="00C9466B" w:rsidRPr="00BB62A9" w:rsidRDefault="00BB62A9" w:rsidP="00BB62A9">
      <w:pPr>
        <w:keepNext/>
        <w:keepLines/>
        <w:spacing w:after="120" w:line="312" w:lineRule="auto"/>
        <w:contextualSpacing/>
        <w:outlineLvl w:val="2"/>
        <w:rPr>
          <w:rFonts w:ascii="GHEA Grapalat" w:hAnsi="GHEA Grapalat"/>
          <w:b/>
          <w:color w:val="44546A" w:themeColor="text2"/>
          <w:sz w:val="24"/>
          <w:szCs w:val="24"/>
          <w:lang w:val="hy-AM"/>
        </w:rPr>
      </w:pPr>
      <w:bookmarkStart w:id="2" w:name="_Toc77592773"/>
      <w:r w:rsidRPr="00BB62A9">
        <w:rPr>
          <w:rFonts w:ascii="GHEA Grapalat" w:hAnsi="GHEA Grapalat"/>
          <w:b/>
          <w:color w:val="44546A" w:themeColor="text2"/>
          <w:sz w:val="24"/>
          <w:szCs w:val="24"/>
          <w:lang w:val="hy-AM"/>
        </w:rPr>
        <w:lastRenderedPageBreak/>
        <w:t>1. ՆԵՐԱԾՈՒԹՅՈՒՆ և ԻՐԱՎԱԿԱՆ ՀԻՄՔԵՐ</w:t>
      </w:r>
      <w:bookmarkEnd w:id="2"/>
      <w:r w:rsidRPr="00BB62A9">
        <w:rPr>
          <w:rFonts w:ascii="GHEA Grapalat" w:hAnsi="GHEA Grapalat"/>
          <w:b/>
          <w:color w:val="44546A" w:themeColor="text2"/>
          <w:sz w:val="24"/>
          <w:szCs w:val="24"/>
          <w:lang w:val="hy-AM"/>
        </w:rPr>
        <w:t xml:space="preserve">   </w:t>
      </w:r>
    </w:p>
    <w:p w14:paraId="6F4AB8B0" w14:textId="407CCCF6" w:rsidR="00C9466B" w:rsidRPr="009A0AC1" w:rsidRDefault="004155DC" w:rsidP="009A0AC1">
      <w:pPr>
        <w:spacing w:after="120" w:line="276" w:lineRule="auto"/>
        <w:ind w:firstLine="540"/>
        <w:jc w:val="both"/>
        <w:rPr>
          <w:rFonts w:ascii="GHEA Grapalat" w:hAnsi="GHEA Grapalat"/>
          <w:lang w:val="hy-AM"/>
        </w:rPr>
      </w:pPr>
      <w:r w:rsidRPr="0037569B">
        <w:rPr>
          <w:rFonts w:ascii="GHEA Grapalat" w:hAnsi="GHEA Grapalat"/>
          <w:b/>
          <w:lang w:val="hy-AM"/>
        </w:rPr>
        <w:t xml:space="preserve">Այս ծրագիրը հանդիսանում է </w:t>
      </w:r>
      <w:r>
        <w:rPr>
          <w:rFonts w:ascii="GHEA Grapalat" w:hAnsi="GHEA Grapalat"/>
          <w:b/>
          <w:lang w:val="hy-AM"/>
        </w:rPr>
        <w:t>ՀՀ</w:t>
      </w:r>
      <w:r w:rsidRPr="0037569B">
        <w:rPr>
          <w:rFonts w:ascii="GHEA Grapalat" w:hAnsi="GHEA Grapalat"/>
          <w:b/>
          <w:lang w:val="hy-AM"/>
        </w:rPr>
        <w:t xml:space="preserve"> հարկաբյուջետային կանոնների համակարգի վրա հիմնվող ՀՀ կա</w:t>
      </w:r>
      <w:r>
        <w:rPr>
          <w:rFonts w:ascii="GHEA Grapalat" w:hAnsi="GHEA Grapalat"/>
          <w:b/>
          <w:lang w:val="hy-AM"/>
        </w:rPr>
        <w:t>ռավարության պարտքի նվազեցման 2022</w:t>
      </w:r>
      <w:r w:rsidRPr="0037569B">
        <w:rPr>
          <w:rFonts w:ascii="GHEA Grapalat" w:hAnsi="GHEA Grapalat"/>
          <w:b/>
          <w:lang w:val="hy-AM"/>
        </w:rPr>
        <w:t>-202</w:t>
      </w:r>
      <w:r>
        <w:rPr>
          <w:rFonts w:ascii="GHEA Grapalat" w:hAnsi="GHEA Grapalat"/>
          <w:b/>
          <w:lang w:val="hy-AM"/>
        </w:rPr>
        <w:t>6</w:t>
      </w:r>
      <w:r w:rsidRPr="0037569B">
        <w:rPr>
          <w:rFonts w:ascii="GHEA Grapalat" w:hAnsi="GHEA Grapalat"/>
          <w:b/>
          <w:lang w:val="hy-AM"/>
        </w:rPr>
        <w:t xml:space="preserve">թթ ծրագրի վերանայումը, </w:t>
      </w:r>
      <w:r>
        <w:rPr>
          <w:rFonts w:ascii="GHEA Grapalat" w:hAnsi="GHEA Grapalat"/>
          <w:b/>
          <w:lang w:val="hy-AM"/>
        </w:rPr>
        <w:t>որը մշակվել և ներկայացվել էր 2022</w:t>
      </w:r>
      <w:r w:rsidRPr="0037569B">
        <w:rPr>
          <w:rFonts w:ascii="GHEA Grapalat" w:hAnsi="GHEA Grapalat"/>
          <w:b/>
          <w:lang w:val="hy-AM"/>
        </w:rPr>
        <w:t>-202</w:t>
      </w:r>
      <w:r>
        <w:rPr>
          <w:rFonts w:ascii="GHEA Grapalat" w:hAnsi="GHEA Grapalat"/>
          <w:b/>
          <w:lang w:val="hy-AM"/>
        </w:rPr>
        <w:t>4</w:t>
      </w:r>
      <w:r w:rsidRPr="0037569B">
        <w:rPr>
          <w:rFonts w:ascii="GHEA Grapalat" w:hAnsi="GHEA Grapalat"/>
          <w:b/>
          <w:lang w:val="hy-AM"/>
        </w:rPr>
        <w:t xml:space="preserve">թթ պետական միջնաժամկետ ծախսերի ծրագրի </w:t>
      </w:r>
      <w:r w:rsidR="00A34AB0">
        <w:rPr>
          <w:rFonts w:ascii="GHEA Grapalat" w:hAnsi="GHEA Grapalat"/>
          <w:b/>
          <w:lang w:val="hy-AM"/>
        </w:rPr>
        <w:t>հետ միասին</w:t>
      </w:r>
      <w:r w:rsidRPr="0037569B">
        <w:rPr>
          <w:rFonts w:ascii="GHEA Grapalat" w:hAnsi="GHEA Grapalat"/>
          <w:b/>
          <w:lang w:val="hy-AM"/>
        </w:rPr>
        <w:t>, և նախատեսում էր հինգ տարիների ընթացքում նվազ</w:t>
      </w:r>
      <w:r>
        <w:rPr>
          <w:rFonts w:ascii="GHEA Grapalat" w:hAnsi="GHEA Grapalat"/>
          <w:b/>
          <w:lang w:val="hy-AM"/>
        </w:rPr>
        <w:t>եցնել կառավարության պարտքը ՀՆԱ 6</w:t>
      </w:r>
      <w:r w:rsidRPr="0037569B">
        <w:rPr>
          <w:rFonts w:ascii="GHEA Grapalat" w:hAnsi="GHEA Grapalat"/>
          <w:b/>
          <w:lang w:val="hy-AM"/>
        </w:rPr>
        <w:t>0%-ից:</w:t>
      </w:r>
      <w:r>
        <w:rPr>
          <w:rFonts w:ascii="GHEA Grapalat" w:hAnsi="GHEA Grapalat"/>
          <w:b/>
          <w:lang w:val="hy-AM"/>
        </w:rPr>
        <w:t xml:space="preserve"> </w:t>
      </w:r>
      <w:r w:rsidR="00C9466B" w:rsidRPr="009A0AC1">
        <w:rPr>
          <w:rFonts w:ascii="GHEA Grapalat" w:hAnsi="GHEA Grapalat"/>
          <w:lang w:val="hy-AM"/>
        </w:rPr>
        <w:t xml:space="preserve">Հարկաբյուջետային կանոնների </w:t>
      </w:r>
      <w:r w:rsidR="001D642C" w:rsidRPr="009A0AC1">
        <w:rPr>
          <w:rFonts w:ascii="GHEA Grapalat" w:hAnsi="GHEA Grapalat"/>
          <w:lang w:val="hy-AM"/>
        </w:rPr>
        <w:t xml:space="preserve">գործող </w:t>
      </w:r>
      <w:r w:rsidR="00C9466B" w:rsidRPr="009A0AC1">
        <w:rPr>
          <w:rFonts w:ascii="GHEA Grapalat" w:hAnsi="GHEA Grapalat"/>
          <w:lang w:val="hy-AM"/>
        </w:rPr>
        <w:t>համակարգը ձևավորվել է 2017թ-ի դեկտեմբերի 20</w:t>
      </w:r>
      <w:r w:rsidR="00FA79A7" w:rsidRPr="009A0AC1">
        <w:rPr>
          <w:rFonts w:ascii="GHEA Grapalat" w:hAnsi="GHEA Grapalat"/>
          <w:lang w:val="hy-AM"/>
        </w:rPr>
        <w:noBreakHyphen/>
      </w:r>
      <w:r w:rsidR="00C9466B" w:rsidRPr="009A0AC1">
        <w:rPr>
          <w:rFonts w:ascii="GHEA Grapalat" w:hAnsi="GHEA Grapalat"/>
          <w:lang w:val="hy-AM"/>
        </w:rPr>
        <w:t>ին ՀՀ Ազգային ժողովի կողմից ընդունված և 2018թ. հունվարի 27-ից ուժի մեջ մտած ՀՀ բյուջետային համակարգի մասին և Պետական պարտքի մասին ՀՀ օրենքներում փոփոխություններ և լրացումն</w:t>
      </w:r>
      <w:r w:rsidR="00C9466B" w:rsidRPr="009A0AC1">
        <w:rPr>
          <w:rFonts w:ascii="GHEA Grapalat" w:hAnsi="GHEA Grapalat"/>
          <w:lang w:val="hy-AM"/>
        </w:rPr>
        <w:softHyphen/>
        <w:t>եր կատարող օրենքների նախագծերով, և ամբողջականացվել 2018թ-ի օգոստոսի 23-ին՝ ՀՀ կառավարության N  942-Ն որոշմամբ:</w:t>
      </w:r>
    </w:p>
    <w:p w14:paraId="209C1C1E" w14:textId="77777777" w:rsidR="00C9466B" w:rsidRPr="009A0AC1" w:rsidRDefault="00C9466B" w:rsidP="009A0AC1">
      <w:pPr>
        <w:spacing w:after="120" w:line="276" w:lineRule="auto"/>
        <w:ind w:firstLine="540"/>
        <w:jc w:val="both"/>
        <w:rPr>
          <w:rFonts w:ascii="GHEA Grapalat" w:hAnsi="GHEA Grapalat"/>
          <w:lang w:val="hy-AM"/>
        </w:rPr>
      </w:pPr>
      <w:r w:rsidRPr="009A0AC1">
        <w:rPr>
          <w:rFonts w:ascii="GHEA Grapalat" w:hAnsi="GHEA Grapalat"/>
          <w:lang w:val="hy-AM"/>
        </w:rPr>
        <w:t>Հարկաբյուջետային կանոններն իրենց արտացոլումն են գտել Բյուջե</w:t>
      </w:r>
      <w:r w:rsidRPr="009A0AC1">
        <w:rPr>
          <w:rFonts w:ascii="GHEA Grapalat" w:hAnsi="GHEA Grapalat"/>
          <w:lang w:val="es-ES"/>
        </w:rPr>
        <w:softHyphen/>
      </w:r>
      <w:r w:rsidRPr="009A0AC1">
        <w:rPr>
          <w:rFonts w:ascii="GHEA Grapalat" w:hAnsi="GHEA Grapalat"/>
          <w:lang w:val="hy-AM"/>
        </w:rPr>
        <w:t>տային համակարգի մասին ՀՀ օրենքի 21-րդ հոդվածի 8.2, 8.3 և 8.4 մասերում, Պետա</w:t>
      </w:r>
      <w:r w:rsidRPr="009A0AC1">
        <w:rPr>
          <w:rFonts w:ascii="GHEA Grapalat" w:hAnsi="GHEA Grapalat"/>
          <w:lang w:val="es-ES"/>
        </w:rPr>
        <w:softHyphen/>
      </w:r>
      <w:r w:rsidRPr="009A0AC1">
        <w:rPr>
          <w:rFonts w:ascii="GHEA Grapalat" w:hAnsi="GHEA Grapalat"/>
          <w:lang w:val="hy-AM"/>
        </w:rPr>
        <w:t>կան պարտքի մասին ՀՀ օրենքի 5-րդ հոդվածի 6-րդ և 7-րդ մասերում, ինչպես նաև կառավարության համապատասխան որոշման մեջ:  Սույն ծրագրի ներկայացումը բխում է վերոնշյալ իրավական կարգավորումներից, մասնավորապես՝ Բյուջե</w:t>
      </w:r>
      <w:r w:rsidRPr="009A0AC1">
        <w:rPr>
          <w:rFonts w:ascii="GHEA Grapalat" w:hAnsi="GHEA Grapalat"/>
          <w:lang w:val="es-ES"/>
        </w:rPr>
        <w:softHyphen/>
      </w:r>
      <w:r w:rsidRPr="009A0AC1">
        <w:rPr>
          <w:rFonts w:ascii="GHEA Grapalat" w:hAnsi="GHEA Grapalat"/>
          <w:lang w:val="hy-AM"/>
        </w:rPr>
        <w:t xml:space="preserve">տային համակարգի մասին ՀՀ </w:t>
      </w:r>
      <w:r w:rsidR="00DA7BEE" w:rsidRPr="009A0AC1">
        <w:rPr>
          <w:rFonts w:ascii="GHEA Grapalat" w:hAnsi="GHEA Grapalat"/>
          <w:lang w:val="hy-AM"/>
        </w:rPr>
        <w:t>օրենքի 21-րդ հոդվածի 8.4 մասի բ</w:t>
      </w:r>
      <w:r w:rsidRPr="009A0AC1">
        <w:rPr>
          <w:rFonts w:ascii="GHEA Grapalat" w:hAnsi="GHEA Grapalat"/>
          <w:lang w:val="hy-AM"/>
        </w:rPr>
        <w:t xml:space="preserve"> կետից և ՀՀ կառավարության 2018թ-ի օգոստոսի 23-ի N  942-Ն որոշումից: </w:t>
      </w:r>
    </w:p>
    <w:p w14:paraId="1FEF7F32" w14:textId="77777777" w:rsidR="00C9466B" w:rsidRPr="009A0AC1" w:rsidRDefault="00C9466B" w:rsidP="009A0AC1">
      <w:pPr>
        <w:spacing w:after="120" w:line="276" w:lineRule="auto"/>
        <w:ind w:firstLine="540"/>
        <w:jc w:val="both"/>
        <w:rPr>
          <w:rFonts w:ascii="GHEA Grapalat" w:hAnsi="GHEA Grapalat"/>
          <w:lang w:val="hy-AM"/>
        </w:rPr>
      </w:pPr>
      <w:r w:rsidRPr="009A0AC1">
        <w:rPr>
          <w:rFonts w:ascii="GHEA Grapalat" w:hAnsi="GHEA Grapalat"/>
          <w:lang w:val="hy-AM"/>
        </w:rPr>
        <w:t>Համակարգի հիմնական կանոններն են.</w:t>
      </w:r>
    </w:p>
    <w:p w14:paraId="41EF61E7" w14:textId="77777777" w:rsidR="00C9466B" w:rsidRPr="009A0AC1" w:rsidRDefault="00C9466B" w:rsidP="009A0AC1">
      <w:pPr>
        <w:pStyle w:val="ListParagraph"/>
        <w:numPr>
          <w:ilvl w:val="0"/>
          <w:numId w:val="1"/>
        </w:numPr>
        <w:spacing w:after="120" w:line="276" w:lineRule="auto"/>
        <w:jc w:val="both"/>
        <w:rPr>
          <w:rFonts w:ascii="GHEA Grapalat" w:hAnsi="GHEA Grapalat"/>
          <w:lang w:val="hy-AM"/>
        </w:rPr>
      </w:pPr>
      <w:r w:rsidRPr="009A0AC1">
        <w:rPr>
          <w:rFonts w:ascii="GHEA Grapalat" w:hAnsi="GHEA Grapalat"/>
          <w:lang w:val="hy-AM"/>
        </w:rPr>
        <w:t>Երբ կառավարության պարտք/ՀՆԱ հարաբերակցությունը գերազանցում է 40%-ը, կապիտալ ծախսերը չպետք է փոքր լինեն պետական բյուջեի պակասուրդից:</w:t>
      </w:r>
    </w:p>
    <w:p w14:paraId="178BB25D" w14:textId="54C2FBFA" w:rsidR="00C9466B" w:rsidRPr="009A0AC1" w:rsidRDefault="00C9466B" w:rsidP="009A0AC1">
      <w:pPr>
        <w:pStyle w:val="ListParagraph"/>
        <w:numPr>
          <w:ilvl w:val="0"/>
          <w:numId w:val="1"/>
        </w:numPr>
        <w:spacing w:after="120" w:line="276" w:lineRule="auto"/>
        <w:jc w:val="both"/>
        <w:rPr>
          <w:rFonts w:ascii="GHEA Grapalat" w:hAnsi="GHEA Grapalat"/>
          <w:lang w:val="hy-AM"/>
        </w:rPr>
      </w:pPr>
      <w:r w:rsidRPr="009A0AC1">
        <w:rPr>
          <w:rFonts w:ascii="GHEA Grapalat" w:hAnsi="GHEA Grapalat"/>
          <w:lang w:val="hy-AM"/>
        </w:rPr>
        <w:t xml:space="preserve">Կառավարության պարտք/ՀՆԱ 50-60% միջակայքում ընթացիկ առաջնային ծախսերի </w:t>
      </w:r>
      <w:r w:rsidR="00FA79A7" w:rsidRPr="009A0AC1">
        <w:rPr>
          <w:rFonts w:ascii="GHEA Grapalat" w:hAnsi="GHEA Grapalat"/>
          <w:lang w:val="hy-AM"/>
        </w:rPr>
        <w:t xml:space="preserve">(ընթացիկ ծախսեր՝ առանց տոկոսավճարների) </w:t>
      </w:r>
      <w:r w:rsidRPr="009A0AC1">
        <w:rPr>
          <w:rFonts w:ascii="GHEA Grapalat" w:hAnsi="GHEA Grapalat"/>
          <w:lang w:val="hy-AM"/>
        </w:rPr>
        <w:t>աճի տեմպը սահմանափակվում է նախորդ 7 տարիների ՀՆԱ-ների միջին աճով, ինչպես նաև հաջորդ տարում կազմվող Պետական միջնաժամկետ ծախսերի ծրագրում Կառավարությունը ներկայացնում է միջոցառումների ծրագիր՝ համախառն ներքին արդյունքի նկատմամբ կառավարության պարտքի մակարդակի կանխատեսվող հետագիծը 5 տարիների ընթացքում 50 տոկոսից նվազեցնելու համար:</w:t>
      </w:r>
    </w:p>
    <w:p w14:paraId="65464C49" w14:textId="77777777" w:rsidR="00C9466B" w:rsidRPr="009A0AC1" w:rsidRDefault="00C9466B" w:rsidP="009A0AC1">
      <w:pPr>
        <w:pStyle w:val="ListParagraph"/>
        <w:numPr>
          <w:ilvl w:val="0"/>
          <w:numId w:val="1"/>
        </w:numPr>
        <w:spacing w:after="120" w:line="276" w:lineRule="auto"/>
        <w:jc w:val="both"/>
        <w:rPr>
          <w:rFonts w:ascii="GHEA Grapalat" w:hAnsi="GHEA Grapalat"/>
          <w:lang w:val="hy-AM"/>
        </w:rPr>
      </w:pPr>
      <w:r w:rsidRPr="009A0AC1">
        <w:rPr>
          <w:rFonts w:ascii="GHEA Grapalat" w:hAnsi="GHEA Grapalat"/>
          <w:lang w:val="hy-AM"/>
        </w:rPr>
        <w:t xml:space="preserve">Երբ Կառավարության պարտքը գերազանցում է ՀՆԱ 60%-ը, ընթացիկ առաջնային ծախսերի աճի տեմպը սահմանափակվում է նախորդ 7 տարիների ՀՆԱ-ների միջին աճից 0.5 տոկոսային կետով նվազեցված ցուցանիշով, ընթացիկ ծախսերը սահմանափակվում են հարկերի և տուրքերի մեծությամբ, ինչպես նաև Կառավարությունը Ազգային ժողովի ֆինանսավարկային և բյուջետային ու տնտեսական հարցերի մշտական հանձնաժողովների քննարկմանը ներկայացնում է միջոցառումների ծրագիր՝ ՀՆԱ նկատմամբ կառավարության պարտքի մակարդակի կանխատեսվող հետագիծը 5 տարիների ընթացքում 60 տոկոսից նվազեցնելու համար: </w:t>
      </w:r>
    </w:p>
    <w:p w14:paraId="54E976B1" w14:textId="77777777" w:rsidR="00C9466B" w:rsidRPr="009A0AC1" w:rsidRDefault="00C9466B" w:rsidP="009A0AC1">
      <w:pPr>
        <w:pStyle w:val="ListParagraph"/>
        <w:numPr>
          <w:ilvl w:val="0"/>
          <w:numId w:val="1"/>
        </w:numPr>
        <w:spacing w:after="120" w:line="276" w:lineRule="auto"/>
        <w:jc w:val="both"/>
        <w:rPr>
          <w:rFonts w:ascii="GHEA Grapalat" w:hAnsi="GHEA Grapalat"/>
          <w:lang w:val="hy-AM"/>
        </w:rPr>
      </w:pPr>
      <w:r w:rsidRPr="009A0AC1">
        <w:rPr>
          <w:rFonts w:ascii="GHEA Grapalat" w:hAnsi="GHEA Grapalat"/>
          <w:lang w:val="hy-AM"/>
        </w:rPr>
        <w:lastRenderedPageBreak/>
        <w:t>Ներկայացված սահմանափակումները չեն գործում կառավարության որոշմամբ սահմանված բացառիկ դեպքերում՝ ելնելով խոշորածավալ տարերային և տեխնածին աղետների, պատերազմական գործողությունների, տնտեսությունը խաղաղ ժամանակաշրջանից պատերազմական ժամանակաշրջանի փոխադրման, տնտեսական ցնցման հանգամանքներով պայմանավորված բացասական տնտեսական զարգացումների առկայությամբ:</w:t>
      </w:r>
    </w:p>
    <w:p w14:paraId="1B7B4CE7" w14:textId="77777777" w:rsidR="00DA7BEE" w:rsidRPr="009A0AC1" w:rsidRDefault="00DA7BEE" w:rsidP="009A0AC1">
      <w:pPr>
        <w:spacing w:after="120" w:line="276" w:lineRule="auto"/>
        <w:jc w:val="both"/>
        <w:rPr>
          <w:rFonts w:ascii="GHEA Grapalat" w:hAnsi="GHEA Grapalat"/>
          <w:lang w:val="hy-AM"/>
        </w:rPr>
      </w:pPr>
    </w:p>
    <w:p w14:paraId="64420345" w14:textId="2798B0B0" w:rsidR="00DA7BEE" w:rsidRPr="00BB62A9" w:rsidRDefault="00BB62A9" w:rsidP="00BB62A9">
      <w:pPr>
        <w:keepNext/>
        <w:keepLines/>
        <w:spacing w:after="120" w:line="312" w:lineRule="auto"/>
        <w:contextualSpacing/>
        <w:outlineLvl w:val="2"/>
        <w:rPr>
          <w:rFonts w:ascii="GHEA Grapalat" w:hAnsi="GHEA Grapalat"/>
          <w:b/>
          <w:color w:val="44546A" w:themeColor="text2"/>
          <w:sz w:val="24"/>
          <w:szCs w:val="24"/>
          <w:lang w:val="hy-AM"/>
        </w:rPr>
      </w:pPr>
      <w:bookmarkStart w:id="3" w:name="_Toc77592774"/>
      <w:r w:rsidRPr="00BB62A9">
        <w:rPr>
          <w:rFonts w:ascii="GHEA Grapalat" w:hAnsi="GHEA Grapalat"/>
          <w:b/>
          <w:color w:val="44546A" w:themeColor="text2"/>
          <w:sz w:val="24"/>
          <w:szCs w:val="24"/>
          <w:lang w:val="hy-AM"/>
        </w:rPr>
        <w:t>2. ՀՀ ԿԱՌԱՎԱՐՈՒԹՅԱՆ ՊԱՐՏՔԻ ՄԻՏՈՒՄՆԵՐԻ ՊԱՏՄԱԿԱՆ ԱԿՆԱՐԿ</w:t>
      </w:r>
      <w:bookmarkEnd w:id="3"/>
    </w:p>
    <w:p w14:paraId="79E15685" w14:textId="77777777" w:rsidR="004155DC" w:rsidRPr="00A34AB0" w:rsidRDefault="004155DC" w:rsidP="009A0AC1">
      <w:pPr>
        <w:spacing w:after="120" w:line="276" w:lineRule="auto"/>
        <w:jc w:val="both"/>
        <w:rPr>
          <w:rFonts w:ascii="GHEA Grapalat" w:hAnsi="GHEA Grapalat"/>
          <w:b/>
          <w:lang w:val="hy-AM"/>
        </w:rPr>
      </w:pPr>
      <w:r w:rsidRPr="004155DC">
        <w:rPr>
          <w:rFonts w:ascii="GHEA Grapalat" w:hAnsi="GHEA Grapalat"/>
          <w:b/>
          <w:lang w:val="hy-AM"/>
        </w:rPr>
        <w:t>2000-</w:t>
      </w:r>
      <w:r w:rsidRPr="00A34AB0">
        <w:rPr>
          <w:rFonts w:ascii="GHEA Grapalat" w:hAnsi="GHEA Grapalat"/>
          <w:b/>
          <w:lang w:val="hy-AM"/>
        </w:rPr>
        <w:t>2008 թվականների ընթացքում ՀՀ կառավարության պարտք/ՀՆԱ ցուցանիշը զգալիորեն նվազել է, 2009-2020 թվականներին աճի ընդհանուր միտում ունեցել` 2020թ</w:t>
      </w:r>
      <w:r w:rsidRPr="00A34AB0">
        <w:rPr>
          <w:rFonts w:ascii="Cambria Math" w:hAnsi="Cambria Math" w:cs="Cambria Math"/>
          <w:b/>
          <w:lang w:val="hy-AM"/>
        </w:rPr>
        <w:t>․</w:t>
      </w:r>
      <w:r w:rsidRPr="00A34AB0">
        <w:rPr>
          <w:rFonts w:ascii="GHEA Grapalat" w:hAnsi="GHEA Grapalat"/>
          <w:b/>
          <w:lang w:val="hy-AM"/>
        </w:rPr>
        <w:t>-</w:t>
      </w:r>
      <w:r w:rsidRPr="00A34AB0">
        <w:rPr>
          <w:rFonts w:ascii="GHEA Grapalat" w:hAnsi="GHEA Grapalat" w:cs="Sylfaen"/>
          <w:b/>
          <w:lang w:val="hy-AM"/>
        </w:rPr>
        <w:t>ին</w:t>
      </w:r>
      <w:r w:rsidRPr="00A34AB0">
        <w:rPr>
          <w:rFonts w:ascii="GHEA Grapalat" w:hAnsi="GHEA Grapalat"/>
          <w:b/>
          <w:lang w:val="hy-AM"/>
        </w:rPr>
        <w:t xml:space="preserve"> </w:t>
      </w:r>
      <w:r w:rsidRPr="00A34AB0">
        <w:rPr>
          <w:rFonts w:ascii="GHEA Grapalat" w:hAnsi="GHEA Grapalat" w:cs="Sylfaen"/>
          <w:b/>
          <w:lang w:val="hy-AM"/>
        </w:rPr>
        <w:t>գերազանցելով</w:t>
      </w:r>
      <w:r w:rsidRPr="00A34AB0">
        <w:rPr>
          <w:rFonts w:ascii="GHEA Grapalat" w:hAnsi="GHEA Grapalat"/>
          <w:b/>
          <w:lang w:val="hy-AM"/>
        </w:rPr>
        <w:t xml:space="preserve"> 60% </w:t>
      </w:r>
      <w:r w:rsidRPr="00A34AB0">
        <w:rPr>
          <w:rFonts w:ascii="GHEA Grapalat" w:hAnsi="GHEA Grapalat" w:cs="Sylfaen"/>
          <w:b/>
          <w:lang w:val="hy-AM"/>
        </w:rPr>
        <w:t>շեմը</w:t>
      </w:r>
      <w:r w:rsidRPr="00A34AB0">
        <w:rPr>
          <w:rFonts w:ascii="GHEA Grapalat" w:hAnsi="GHEA Grapalat"/>
          <w:b/>
          <w:lang w:val="hy-AM"/>
        </w:rPr>
        <w:t xml:space="preserve"> </w:t>
      </w:r>
      <w:r w:rsidRPr="00A34AB0">
        <w:rPr>
          <w:rFonts w:ascii="GHEA Grapalat" w:hAnsi="GHEA Grapalat" w:cs="Sylfaen"/>
          <w:b/>
          <w:lang w:val="hy-AM"/>
        </w:rPr>
        <w:t>և</w:t>
      </w:r>
      <w:r w:rsidRPr="00A34AB0">
        <w:rPr>
          <w:rFonts w:ascii="GHEA Grapalat" w:hAnsi="GHEA Grapalat"/>
          <w:b/>
          <w:lang w:val="hy-AM"/>
        </w:rPr>
        <w:t xml:space="preserve"> </w:t>
      </w:r>
      <w:r w:rsidRPr="00A34AB0">
        <w:rPr>
          <w:rFonts w:ascii="GHEA Grapalat" w:hAnsi="GHEA Grapalat" w:cs="Sylfaen"/>
          <w:b/>
          <w:lang w:val="hy-AM"/>
        </w:rPr>
        <w:t>գրանցելով</w:t>
      </w:r>
      <w:r w:rsidRPr="00A34AB0">
        <w:rPr>
          <w:rFonts w:ascii="GHEA Grapalat" w:hAnsi="GHEA Grapalat"/>
          <w:b/>
          <w:lang w:val="hy-AM"/>
        </w:rPr>
        <w:t xml:space="preserve"> </w:t>
      </w:r>
      <w:r w:rsidRPr="00A34AB0">
        <w:rPr>
          <w:rFonts w:ascii="GHEA Grapalat" w:hAnsi="GHEA Grapalat" w:cs="Sylfaen"/>
          <w:b/>
          <w:lang w:val="hy-AM"/>
        </w:rPr>
        <w:t>պատմական</w:t>
      </w:r>
      <w:r w:rsidRPr="00A34AB0">
        <w:rPr>
          <w:rFonts w:ascii="GHEA Grapalat" w:hAnsi="GHEA Grapalat"/>
          <w:b/>
          <w:lang w:val="hy-AM"/>
        </w:rPr>
        <w:t xml:space="preserve"> </w:t>
      </w:r>
      <w:r w:rsidRPr="00A34AB0">
        <w:rPr>
          <w:rFonts w:ascii="GHEA Grapalat" w:hAnsi="GHEA Grapalat" w:cs="Sylfaen"/>
          <w:b/>
          <w:lang w:val="hy-AM"/>
        </w:rPr>
        <w:t>առավելագույն</w:t>
      </w:r>
      <w:r w:rsidRPr="00A34AB0">
        <w:rPr>
          <w:rFonts w:ascii="GHEA Grapalat" w:hAnsi="GHEA Grapalat"/>
          <w:b/>
          <w:lang w:val="hy-AM"/>
        </w:rPr>
        <w:t xml:space="preserve"> </w:t>
      </w:r>
      <w:r w:rsidRPr="00A34AB0">
        <w:rPr>
          <w:rFonts w:ascii="GHEA Grapalat" w:hAnsi="GHEA Grapalat" w:cs="Sylfaen"/>
          <w:b/>
          <w:lang w:val="hy-AM"/>
        </w:rPr>
        <w:t>ցուցանիշը</w:t>
      </w:r>
      <w:r w:rsidRPr="00A34AB0">
        <w:rPr>
          <w:rFonts w:ascii="GHEA Grapalat" w:hAnsi="GHEA Grapalat"/>
          <w:b/>
          <w:lang w:val="hy-AM"/>
        </w:rPr>
        <w:t xml:space="preserve">, </w:t>
      </w:r>
      <w:r w:rsidRPr="00A34AB0">
        <w:rPr>
          <w:rFonts w:ascii="GHEA Grapalat" w:hAnsi="GHEA Grapalat" w:cs="Sylfaen"/>
          <w:b/>
          <w:lang w:val="hy-AM"/>
        </w:rPr>
        <w:t>իսկ</w:t>
      </w:r>
      <w:r w:rsidRPr="00A34AB0">
        <w:rPr>
          <w:rFonts w:ascii="GHEA Grapalat" w:hAnsi="GHEA Grapalat"/>
          <w:b/>
          <w:lang w:val="hy-AM"/>
        </w:rPr>
        <w:t xml:space="preserve"> 2021</w:t>
      </w:r>
      <w:r w:rsidRPr="00A34AB0">
        <w:rPr>
          <w:rFonts w:ascii="GHEA Grapalat" w:hAnsi="GHEA Grapalat" w:cs="Sylfaen"/>
          <w:b/>
          <w:lang w:val="hy-AM"/>
        </w:rPr>
        <w:t>թ</w:t>
      </w:r>
      <w:r w:rsidRPr="00A34AB0">
        <w:rPr>
          <w:rFonts w:ascii="Cambria Math" w:hAnsi="Cambria Math" w:cs="Cambria Math"/>
          <w:b/>
          <w:lang w:val="hy-AM"/>
        </w:rPr>
        <w:t>․</w:t>
      </w:r>
      <w:r w:rsidRPr="00A34AB0">
        <w:rPr>
          <w:rFonts w:ascii="GHEA Grapalat" w:hAnsi="GHEA Grapalat"/>
          <w:b/>
          <w:lang w:val="hy-AM"/>
        </w:rPr>
        <w:t>-</w:t>
      </w:r>
      <w:r w:rsidRPr="00A34AB0">
        <w:rPr>
          <w:rFonts w:ascii="GHEA Grapalat" w:hAnsi="GHEA Grapalat" w:cs="Sylfaen"/>
          <w:b/>
          <w:lang w:val="hy-AM"/>
        </w:rPr>
        <w:t>ին</w:t>
      </w:r>
      <w:r w:rsidRPr="00A34AB0">
        <w:rPr>
          <w:rFonts w:ascii="GHEA Grapalat" w:hAnsi="GHEA Grapalat"/>
          <w:b/>
          <w:lang w:val="hy-AM"/>
        </w:rPr>
        <w:t xml:space="preserve"> </w:t>
      </w:r>
      <w:r w:rsidRPr="00A34AB0">
        <w:rPr>
          <w:rFonts w:ascii="GHEA Grapalat" w:hAnsi="GHEA Grapalat" w:cs="Sylfaen"/>
          <w:b/>
          <w:lang w:val="hy-AM"/>
        </w:rPr>
        <w:t>սկսել</w:t>
      </w:r>
      <w:r w:rsidRPr="00A34AB0">
        <w:rPr>
          <w:rFonts w:ascii="GHEA Grapalat" w:hAnsi="GHEA Grapalat"/>
          <w:b/>
          <w:lang w:val="hy-AM"/>
        </w:rPr>
        <w:t xml:space="preserve"> </w:t>
      </w:r>
      <w:r w:rsidRPr="00A34AB0">
        <w:rPr>
          <w:rFonts w:ascii="GHEA Grapalat" w:hAnsi="GHEA Grapalat" w:cs="Sylfaen"/>
          <w:b/>
          <w:lang w:val="hy-AM"/>
        </w:rPr>
        <w:t>է</w:t>
      </w:r>
      <w:r w:rsidRPr="00A34AB0">
        <w:rPr>
          <w:rFonts w:ascii="GHEA Grapalat" w:hAnsi="GHEA Grapalat"/>
          <w:b/>
          <w:lang w:val="hy-AM"/>
        </w:rPr>
        <w:t xml:space="preserve"> </w:t>
      </w:r>
      <w:r w:rsidRPr="00A34AB0">
        <w:rPr>
          <w:rFonts w:ascii="GHEA Grapalat" w:hAnsi="GHEA Grapalat" w:cs="Sylfaen"/>
          <w:b/>
          <w:lang w:val="hy-AM"/>
        </w:rPr>
        <w:t>նվազել</w:t>
      </w:r>
      <w:r w:rsidRPr="00A34AB0">
        <w:rPr>
          <w:rFonts w:ascii="GHEA Grapalat" w:hAnsi="GHEA Grapalat"/>
          <w:b/>
          <w:lang w:val="hy-AM"/>
        </w:rPr>
        <w:t>։</w:t>
      </w:r>
    </w:p>
    <w:p w14:paraId="19874A40" w14:textId="1300AE9E" w:rsidR="00C9466B" w:rsidRPr="009A0AC1" w:rsidRDefault="00C9466B" w:rsidP="009A0AC1">
      <w:pPr>
        <w:spacing w:after="120" w:line="276" w:lineRule="auto"/>
        <w:jc w:val="both"/>
        <w:rPr>
          <w:rFonts w:ascii="GHEA Grapalat" w:hAnsi="GHEA Grapalat"/>
          <w:b/>
          <w:lang w:val="hy-AM"/>
        </w:rPr>
      </w:pPr>
      <w:r w:rsidRPr="009A0AC1">
        <w:rPr>
          <w:rFonts w:ascii="GHEA Grapalat" w:hAnsi="GHEA Grapalat"/>
          <w:b/>
          <w:lang w:val="hy-AM"/>
        </w:rPr>
        <w:t>Գծապատկեր 1. ՀՀ կառավարության պարտքի դինամիկան 2000-20</w:t>
      </w:r>
      <w:r w:rsidR="00F30943" w:rsidRPr="009A0AC1">
        <w:rPr>
          <w:rFonts w:ascii="GHEA Grapalat" w:hAnsi="GHEA Grapalat"/>
          <w:b/>
          <w:lang w:val="hy-AM"/>
        </w:rPr>
        <w:t>2</w:t>
      </w:r>
      <w:r w:rsidR="004155DC" w:rsidRPr="004155DC">
        <w:rPr>
          <w:rFonts w:ascii="GHEA Grapalat" w:hAnsi="GHEA Grapalat"/>
          <w:b/>
          <w:lang w:val="hy-AM"/>
        </w:rPr>
        <w:t>1</w:t>
      </w:r>
      <w:r w:rsidRPr="009A0AC1">
        <w:rPr>
          <w:rFonts w:ascii="GHEA Grapalat" w:hAnsi="GHEA Grapalat"/>
          <w:b/>
          <w:lang w:val="hy-AM"/>
        </w:rPr>
        <w:t>թթ.</w:t>
      </w:r>
      <w:r w:rsidRPr="009A0AC1">
        <w:rPr>
          <w:rStyle w:val="FootnoteReference"/>
          <w:rFonts w:ascii="GHEA Grapalat" w:hAnsi="GHEA Grapalat"/>
          <w:b/>
        </w:rPr>
        <w:footnoteReference w:id="1"/>
      </w:r>
      <w:r w:rsidRPr="009A0AC1">
        <w:rPr>
          <w:rFonts w:ascii="GHEA Grapalat" w:hAnsi="GHEA Grapalat"/>
          <w:b/>
          <w:lang w:val="hy-AM"/>
        </w:rPr>
        <w:t xml:space="preserve"> </w:t>
      </w:r>
    </w:p>
    <w:p w14:paraId="763841C7" w14:textId="77777777" w:rsidR="001D642C" w:rsidRPr="009A0AC1" w:rsidRDefault="001D642C" w:rsidP="009A0AC1">
      <w:pPr>
        <w:spacing w:after="120" w:line="276" w:lineRule="auto"/>
        <w:jc w:val="both"/>
        <w:rPr>
          <w:rFonts w:ascii="GHEA Grapalat" w:hAnsi="GHEA Grapalat"/>
          <w:b/>
          <w:lang w:val="hy-AM"/>
        </w:rPr>
      </w:pPr>
      <w:r w:rsidRPr="009A0AC1">
        <w:rPr>
          <w:rFonts w:ascii="GHEA Grapalat" w:hAnsi="GHEA Grapalat"/>
          <w:b/>
          <w:noProof/>
        </w:rPr>
        <w:drawing>
          <wp:inline distT="0" distB="0" distL="0" distR="0" wp14:anchorId="7F61E88B" wp14:editId="4DD25F4C">
            <wp:extent cx="5943600" cy="3124200"/>
            <wp:effectExtent l="0" t="0" r="0" b="0"/>
            <wp:docPr id="3" name="Chart 3">
              <a:extLst xmlns:a="http://schemas.openxmlformats.org/drawingml/2006/main">
                <a:ext uri="{FF2B5EF4-FFF2-40B4-BE49-F238E27FC236}">
                  <a16:creationId xmlns:a16="http://schemas.microsoft.com/office/drawing/2014/main" id="{A4F4193D-9985-4144-A999-B8722BD3E4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4068E6" w14:textId="48AC8691" w:rsidR="00C9466B" w:rsidRPr="009A0AC1" w:rsidRDefault="00C9466B" w:rsidP="009A0AC1">
      <w:pPr>
        <w:spacing w:after="120" w:line="276" w:lineRule="auto"/>
        <w:ind w:firstLine="720"/>
        <w:jc w:val="both"/>
        <w:rPr>
          <w:rFonts w:ascii="GHEA Grapalat" w:hAnsi="GHEA Grapalat"/>
          <w:lang w:val="hy-AM"/>
        </w:rPr>
      </w:pPr>
      <w:r w:rsidRPr="009A0AC1">
        <w:rPr>
          <w:rFonts w:ascii="GHEA Grapalat" w:hAnsi="GHEA Grapalat"/>
          <w:lang w:val="hy-AM"/>
        </w:rPr>
        <w:t>Նախաճգնաժամային շրջանում տնտեսական բարձր աճի տեմպերի պայմաններում նվազման միտում դրսևորելուց հետո ՀՀ կառավարության պա</w:t>
      </w:r>
      <w:r w:rsidR="00D36457" w:rsidRPr="009A0AC1">
        <w:rPr>
          <w:rFonts w:ascii="GHEA Grapalat" w:hAnsi="GHEA Grapalat"/>
          <w:lang w:val="hy-AM"/>
        </w:rPr>
        <w:t>րտքը ՀՆԱ-ի նկատմամբ  կտրուկ աճել է</w:t>
      </w:r>
      <w:r w:rsidRPr="009A0AC1">
        <w:rPr>
          <w:rFonts w:ascii="GHEA Grapalat" w:hAnsi="GHEA Grapalat"/>
          <w:lang w:val="hy-AM"/>
        </w:rPr>
        <w:t xml:space="preserve"> 2009</w:t>
      </w:r>
      <w:r w:rsidR="00D36457" w:rsidRPr="009A0AC1">
        <w:rPr>
          <w:rFonts w:ascii="GHEA Grapalat" w:hAnsi="GHEA Grapalat"/>
          <w:lang w:val="hy-AM"/>
        </w:rPr>
        <w:t xml:space="preserve"> </w:t>
      </w:r>
      <w:r w:rsidRPr="009A0AC1">
        <w:rPr>
          <w:rFonts w:ascii="GHEA Grapalat" w:hAnsi="GHEA Grapalat"/>
          <w:lang w:val="hy-AM"/>
        </w:rPr>
        <w:t>թ</w:t>
      </w:r>
      <w:r w:rsidR="00D36457" w:rsidRPr="009A0AC1">
        <w:rPr>
          <w:rFonts w:ascii="Cambria Math" w:hAnsi="Cambria Math" w:cs="Cambria Math"/>
          <w:lang w:val="hy-AM"/>
        </w:rPr>
        <w:t>․</w:t>
      </w:r>
      <w:r w:rsidRPr="009A0AC1">
        <w:rPr>
          <w:rFonts w:ascii="GHEA Grapalat" w:hAnsi="GHEA Grapalat"/>
          <w:lang w:val="hy-AM"/>
        </w:rPr>
        <w:t>-ին, երբ համաշխարհային ֆինանսատնտեսական ճգնաժամի՝ ՀՀ մակրոտնտեսա</w:t>
      </w:r>
      <w:r w:rsidRPr="009A0AC1">
        <w:rPr>
          <w:rFonts w:ascii="GHEA Grapalat" w:hAnsi="GHEA Grapalat"/>
          <w:lang w:val="hy-AM"/>
        </w:rPr>
        <w:softHyphen/>
        <w:t>կան զարգացումների վրա ունեցած բացասական ազդեցություններին հակազդելու համ</w:t>
      </w:r>
      <w:r w:rsidR="00D36457" w:rsidRPr="009A0AC1">
        <w:rPr>
          <w:rFonts w:ascii="GHEA Grapalat" w:hAnsi="GHEA Grapalat"/>
          <w:lang w:val="hy-AM"/>
        </w:rPr>
        <w:t>ար ՀՀ կառավարությունը վարել է</w:t>
      </w:r>
      <w:r w:rsidRPr="009A0AC1">
        <w:rPr>
          <w:rFonts w:ascii="GHEA Grapalat" w:hAnsi="GHEA Grapalat"/>
          <w:lang w:val="hy-AM"/>
        </w:rPr>
        <w:t xml:space="preserve"> հակապարբերաշրջանային հարկաբյուջետային քաղաքակա</w:t>
      </w:r>
      <w:r w:rsidRPr="009A0AC1">
        <w:rPr>
          <w:rFonts w:ascii="GHEA Grapalat" w:hAnsi="GHEA Grapalat"/>
          <w:lang w:val="hy-AM"/>
        </w:rPr>
        <w:softHyphen/>
        <w:t>նու</w:t>
      </w:r>
      <w:r w:rsidRPr="009A0AC1">
        <w:rPr>
          <w:rFonts w:ascii="GHEA Grapalat" w:hAnsi="GHEA Grapalat"/>
          <w:lang w:val="hy-AM"/>
        </w:rPr>
        <w:softHyphen/>
        <w:t>թյուն և պետական պակասուրդի հաշվին մեծածավալ լրացուցիչ ֆինանսական միջոցներ ներարկե</w:t>
      </w:r>
      <w:r w:rsidR="00D36457" w:rsidRPr="009A0AC1">
        <w:rPr>
          <w:rFonts w:ascii="GHEA Grapalat" w:hAnsi="GHEA Grapalat"/>
          <w:lang w:val="hy-AM"/>
        </w:rPr>
        <w:t>լ</w:t>
      </w:r>
      <w:r w:rsidRPr="009A0AC1">
        <w:rPr>
          <w:rFonts w:ascii="GHEA Grapalat" w:hAnsi="GHEA Grapalat"/>
          <w:lang w:val="hy-AM"/>
        </w:rPr>
        <w:t xml:space="preserve"> տնտեսությ</w:t>
      </w:r>
      <w:r w:rsidR="00D36457" w:rsidRPr="009A0AC1">
        <w:rPr>
          <w:rFonts w:ascii="GHEA Grapalat" w:hAnsi="GHEA Grapalat"/>
          <w:lang w:val="hy-AM"/>
        </w:rPr>
        <w:t>ու</w:t>
      </w:r>
      <w:r w:rsidRPr="009A0AC1">
        <w:rPr>
          <w:rFonts w:ascii="GHEA Grapalat" w:hAnsi="GHEA Grapalat"/>
          <w:lang w:val="hy-AM"/>
        </w:rPr>
        <w:t xml:space="preserve">ն: Տնտեսության անկմանը </w:t>
      </w:r>
      <w:r w:rsidRPr="009A0AC1">
        <w:rPr>
          <w:rFonts w:ascii="GHEA Grapalat" w:hAnsi="GHEA Grapalat"/>
          <w:lang w:val="hy-AM"/>
        </w:rPr>
        <w:lastRenderedPageBreak/>
        <w:t>հակազդելու համար կառավարությունն ընդլայնել է թե՛ ամբողջական պահանջարկը` մեծացնելով պետական սպառման և ներդրումների կշիռը ՀՆԱ-ում և թե՛ ամբողջական առաջարկը` օժանդակելով տարբեր մակարդակներում գործարարությանը: Այս գործողությունների արդյունքում ՀՀ կառավարության պարտքը 2</w:t>
      </w:r>
      <w:r w:rsidR="00D36457" w:rsidRPr="009A0AC1">
        <w:rPr>
          <w:rFonts w:ascii="GHEA Grapalat" w:hAnsi="GHEA Grapalat"/>
          <w:lang w:val="hy-AM"/>
        </w:rPr>
        <w:t>009թ-ին ավելացել է</w:t>
      </w:r>
      <w:r w:rsidRPr="009A0AC1">
        <w:rPr>
          <w:rFonts w:ascii="GHEA Grapalat" w:hAnsi="GHEA Grapalat"/>
          <w:lang w:val="hy-AM"/>
        </w:rPr>
        <w:t xml:space="preserve"> գրեթե 1.5 մլրդ ԱՄՆ դոլարով՝ հասնելով ՀՆԱ-ի 32.4%-ին</w:t>
      </w:r>
      <w:r w:rsidR="005279B8" w:rsidRPr="009A0AC1">
        <w:rPr>
          <w:rFonts w:ascii="GHEA Grapalat" w:hAnsi="GHEA Grapalat"/>
          <w:lang w:val="hy-AM"/>
        </w:rPr>
        <w:t xml:space="preserve"> 13.9% մակարդակից</w:t>
      </w:r>
      <w:r w:rsidRPr="009A0AC1">
        <w:rPr>
          <w:rFonts w:ascii="GHEA Grapalat" w:hAnsi="GHEA Grapalat"/>
          <w:lang w:val="hy-AM"/>
        </w:rPr>
        <w:t xml:space="preserve">: </w:t>
      </w:r>
    </w:p>
    <w:p w14:paraId="2D053844" w14:textId="77777777" w:rsidR="00C9466B" w:rsidRPr="009A0AC1" w:rsidRDefault="00C9466B" w:rsidP="009A0AC1">
      <w:pPr>
        <w:spacing w:after="120" w:line="276" w:lineRule="auto"/>
        <w:ind w:firstLine="720"/>
        <w:jc w:val="both"/>
        <w:rPr>
          <w:rFonts w:ascii="GHEA Grapalat" w:hAnsi="GHEA Grapalat"/>
          <w:lang w:val="hy-AM"/>
        </w:rPr>
      </w:pPr>
      <w:r w:rsidRPr="009A0AC1">
        <w:rPr>
          <w:rFonts w:ascii="GHEA Grapalat" w:hAnsi="GHEA Grapalat"/>
          <w:lang w:val="hy-AM"/>
        </w:rPr>
        <w:t>2014</w:t>
      </w:r>
      <w:r w:rsidRPr="009A0AC1">
        <w:rPr>
          <w:rFonts w:ascii="GHEA Grapalat" w:hAnsi="GHEA Grapalat"/>
          <w:lang w:val="bg-BG"/>
        </w:rPr>
        <w:t>-2016</w:t>
      </w:r>
      <w:r w:rsidRPr="009A0AC1">
        <w:rPr>
          <w:rFonts w:ascii="GHEA Grapalat" w:hAnsi="GHEA Grapalat"/>
          <w:lang w:val="hy-AM"/>
        </w:rPr>
        <w:t>թթ կառավարության պարտքի նշանակալի աճի հաջորդ ժամանակահատվածն է</w:t>
      </w:r>
      <w:r w:rsidR="00D36457" w:rsidRPr="009A0AC1">
        <w:rPr>
          <w:rFonts w:ascii="GHEA Grapalat" w:hAnsi="GHEA Grapalat"/>
          <w:lang w:val="hy-AM"/>
        </w:rPr>
        <w:t xml:space="preserve"> եղել</w:t>
      </w:r>
      <w:r w:rsidRPr="009A0AC1">
        <w:rPr>
          <w:rFonts w:ascii="GHEA Grapalat" w:hAnsi="GHEA Grapalat"/>
          <w:lang w:val="hy-AM"/>
        </w:rPr>
        <w:t>, երբ պարտքը 3</w:t>
      </w:r>
      <w:r w:rsidRPr="009A0AC1">
        <w:rPr>
          <w:rFonts w:ascii="GHEA Grapalat" w:hAnsi="GHEA Grapalat"/>
          <w:lang w:val="bg-BG"/>
        </w:rPr>
        <w:t xml:space="preserve"> </w:t>
      </w:r>
      <w:r w:rsidRPr="009A0AC1">
        <w:rPr>
          <w:rFonts w:ascii="GHEA Grapalat" w:hAnsi="GHEA Grapalat"/>
          <w:lang w:val="hy-AM"/>
        </w:rPr>
        <w:t>տարվա</w:t>
      </w:r>
      <w:r w:rsidRPr="009A0AC1">
        <w:rPr>
          <w:rFonts w:ascii="GHEA Grapalat" w:hAnsi="GHEA Grapalat"/>
          <w:lang w:val="bg-BG"/>
        </w:rPr>
        <w:t xml:space="preserve"> </w:t>
      </w:r>
      <w:r w:rsidRPr="009A0AC1">
        <w:rPr>
          <w:rFonts w:ascii="GHEA Grapalat" w:hAnsi="GHEA Grapalat"/>
          <w:lang w:val="hy-AM"/>
        </w:rPr>
        <w:t>ընթացքում</w:t>
      </w:r>
      <w:r w:rsidRPr="009A0AC1">
        <w:rPr>
          <w:rFonts w:ascii="GHEA Grapalat" w:hAnsi="GHEA Grapalat"/>
          <w:lang w:val="bg-BG"/>
        </w:rPr>
        <w:t xml:space="preserve"> </w:t>
      </w:r>
      <w:r w:rsidRPr="009A0AC1">
        <w:rPr>
          <w:rFonts w:ascii="GHEA Grapalat" w:hAnsi="GHEA Grapalat"/>
          <w:lang w:val="hy-AM"/>
        </w:rPr>
        <w:t>աճե</w:t>
      </w:r>
      <w:r w:rsidR="00D36457" w:rsidRPr="009A0AC1">
        <w:rPr>
          <w:rFonts w:ascii="GHEA Grapalat" w:hAnsi="GHEA Grapalat"/>
          <w:lang w:val="hy-AM"/>
        </w:rPr>
        <w:t>լ է</w:t>
      </w:r>
      <w:r w:rsidRPr="009A0AC1">
        <w:rPr>
          <w:rFonts w:ascii="GHEA Grapalat" w:hAnsi="GHEA Grapalat"/>
          <w:lang w:val="bg-BG"/>
        </w:rPr>
        <w:t xml:space="preserve"> </w:t>
      </w:r>
      <w:r w:rsidRPr="009A0AC1">
        <w:rPr>
          <w:rFonts w:ascii="GHEA Grapalat" w:hAnsi="GHEA Grapalat"/>
          <w:lang w:val="hy-AM"/>
        </w:rPr>
        <w:t>ՀՆԱ-ի մեջ շուրջ 15.6 տոկոսային կետով՝ պայմանավորված</w:t>
      </w:r>
      <w:r w:rsidRPr="009A0AC1">
        <w:rPr>
          <w:rFonts w:ascii="GHEA Grapalat" w:hAnsi="GHEA Grapalat"/>
          <w:lang w:val="bg-BG"/>
        </w:rPr>
        <w:t xml:space="preserve"> </w:t>
      </w:r>
      <w:r w:rsidRPr="009A0AC1">
        <w:rPr>
          <w:rFonts w:ascii="GHEA Grapalat" w:hAnsi="GHEA Grapalat"/>
          <w:lang w:val="hy-AM"/>
        </w:rPr>
        <w:t>տարածաշրջանային</w:t>
      </w:r>
      <w:r w:rsidRPr="009A0AC1">
        <w:rPr>
          <w:rFonts w:ascii="GHEA Grapalat" w:hAnsi="GHEA Grapalat"/>
          <w:lang w:val="bg-BG"/>
        </w:rPr>
        <w:t xml:space="preserve"> </w:t>
      </w:r>
      <w:r w:rsidRPr="009A0AC1">
        <w:rPr>
          <w:rFonts w:ascii="GHEA Grapalat" w:hAnsi="GHEA Grapalat"/>
          <w:lang w:val="hy-AM"/>
        </w:rPr>
        <w:t>բացասական</w:t>
      </w:r>
      <w:r w:rsidRPr="009A0AC1">
        <w:rPr>
          <w:rFonts w:ascii="GHEA Grapalat" w:hAnsi="GHEA Grapalat"/>
          <w:lang w:val="bg-BG"/>
        </w:rPr>
        <w:t xml:space="preserve"> </w:t>
      </w:r>
      <w:r w:rsidRPr="009A0AC1">
        <w:rPr>
          <w:rFonts w:ascii="GHEA Grapalat" w:hAnsi="GHEA Grapalat"/>
          <w:lang w:val="hy-AM"/>
        </w:rPr>
        <w:t>զարգացումների</w:t>
      </w:r>
      <w:r w:rsidRPr="009A0AC1">
        <w:rPr>
          <w:rFonts w:ascii="GHEA Grapalat" w:hAnsi="GHEA Grapalat"/>
          <w:lang w:val="bg-BG"/>
        </w:rPr>
        <w:t xml:space="preserve"> </w:t>
      </w:r>
      <w:r w:rsidRPr="009A0AC1">
        <w:rPr>
          <w:rFonts w:ascii="GHEA Grapalat" w:hAnsi="GHEA Grapalat"/>
          <w:lang w:val="hy-AM"/>
        </w:rPr>
        <w:t>պայմաններում</w:t>
      </w:r>
      <w:r w:rsidRPr="009A0AC1">
        <w:rPr>
          <w:rFonts w:ascii="GHEA Grapalat" w:hAnsi="GHEA Grapalat"/>
          <w:lang w:val="bg-BG"/>
        </w:rPr>
        <w:t xml:space="preserve"> </w:t>
      </w:r>
      <w:r w:rsidRPr="009A0AC1">
        <w:rPr>
          <w:rFonts w:ascii="GHEA Grapalat" w:hAnsi="GHEA Grapalat"/>
          <w:lang w:val="hy-AM"/>
        </w:rPr>
        <w:t>Հայաս</w:t>
      </w:r>
      <w:r w:rsidRPr="009A0AC1">
        <w:rPr>
          <w:rFonts w:ascii="GHEA Grapalat" w:hAnsi="GHEA Grapalat"/>
          <w:lang w:val="hy-AM"/>
        </w:rPr>
        <w:softHyphen/>
        <w:t>տանի</w:t>
      </w:r>
      <w:r w:rsidRPr="009A0AC1">
        <w:rPr>
          <w:rFonts w:ascii="GHEA Grapalat" w:hAnsi="GHEA Grapalat"/>
          <w:lang w:val="bg-BG"/>
        </w:rPr>
        <w:t xml:space="preserve"> </w:t>
      </w:r>
      <w:r w:rsidRPr="009A0AC1">
        <w:rPr>
          <w:rFonts w:ascii="GHEA Grapalat" w:hAnsi="GHEA Grapalat"/>
          <w:lang w:val="hy-AM"/>
        </w:rPr>
        <w:t>տնտեսություն</w:t>
      </w:r>
      <w:r w:rsidRPr="009A0AC1">
        <w:rPr>
          <w:rFonts w:ascii="GHEA Grapalat" w:hAnsi="GHEA Grapalat"/>
          <w:lang w:val="bg-BG"/>
        </w:rPr>
        <w:t xml:space="preserve"> </w:t>
      </w:r>
      <w:r w:rsidRPr="009A0AC1">
        <w:rPr>
          <w:rFonts w:ascii="GHEA Grapalat" w:hAnsi="GHEA Grapalat"/>
          <w:lang w:val="hy-AM"/>
        </w:rPr>
        <w:t>ներթափանցած շոկերին</w:t>
      </w:r>
      <w:r w:rsidRPr="009A0AC1">
        <w:rPr>
          <w:rFonts w:ascii="GHEA Grapalat" w:hAnsi="GHEA Grapalat"/>
          <w:lang w:val="bg-BG"/>
        </w:rPr>
        <w:t xml:space="preserve"> </w:t>
      </w:r>
      <w:r w:rsidRPr="009A0AC1">
        <w:rPr>
          <w:rFonts w:ascii="GHEA Grapalat" w:hAnsi="GHEA Grapalat"/>
          <w:lang w:val="hy-AM"/>
        </w:rPr>
        <w:t>հակապարբերաշրջանային</w:t>
      </w:r>
      <w:r w:rsidRPr="009A0AC1">
        <w:rPr>
          <w:rFonts w:ascii="GHEA Grapalat" w:hAnsi="GHEA Grapalat"/>
          <w:lang w:val="bg-BG"/>
        </w:rPr>
        <w:t xml:space="preserve"> </w:t>
      </w:r>
      <w:r w:rsidRPr="009A0AC1">
        <w:rPr>
          <w:rFonts w:ascii="GHEA Grapalat" w:hAnsi="GHEA Grapalat"/>
          <w:lang w:val="hy-AM"/>
        </w:rPr>
        <w:t>հարկաբյուջետային</w:t>
      </w:r>
      <w:r w:rsidRPr="009A0AC1">
        <w:rPr>
          <w:rFonts w:ascii="GHEA Grapalat" w:hAnsi="GHEA Grapalat"/>
          <w:lang w:val="bg-BG"/>
        </w:rPr>
        <w:t xml:space="preserve"> </w:t>
      </w:r>
      <w:r w:rsidRPr="009A0AC1">
        <w:rPr>
          <w:rFonts w:ascii="GHEA Grapalat" w:hAnsi="GHEA Grapalat"/>
          <w:lang w:val="hy-AM"/>
        </w:rPr>
        <w:t>քաղաքականությամբ</w:t>
      </w:r>
      <w:r w:rsidRPr="009A0AC1">
        <w:rPr>
          <w:rFonts w:ascii="GHEA Grapalat" w:hAnsi="GHEA Grapalat"/>
          <w:lang w:val="bg-BG"/>
        </w:rPr>
        <w:t xml:space="preserve"> </w:t>
      </w:r>
      <w:r w:rsidRPr="009A0AC1">
        <w:rPr>
          <w:rFonts w:ascii="GHEA Grapalat" w:hAnsi="GHEA Grapalat"/>
          <w:lang w:val="hy-AM"/>
        </w:rPr>
        <w:t>արձագանքելու</w:t>
      </w:r>
      <w:r w:rsidRPr="009A0AC1">
        <w:rPr>
          <w:rFonts w:ascii="GHEA Grapalat" w:hAnsi="GHEA Grapalat"/>
          <w:lang w:val="bg-BG"/>
        </w:rPr>
        <w:t xml:space="preserve"> </w:t>
      </w:r>
      <w:r w:rsidRPr="009A0AC1">
        <w:rPr>
          <w:rFonts w:ascii="GHEA Grapalat" w:hAnsi="GHEA Grapalat"/>
          <w:lang w:val="hy-AM"/>
        </w:rPr>
        <w:t>հանգամանքով</w:t>
      </w:r>
      <w:r w:rsidRPr="009A0AC1">
        <w:rPr>
          <w:rFonts w:ascii="GHEA Grapalat" w:hAnsi="GHEA Grapalat"/>
          <w:lang w:val="bg-BG"/>
        </w:rPr>
        <w:t>:</w:t>
      </w:r>
    </w:p>
    <w:p w14:paraId="3C4C5415" w14:textId="1C3796CD" w:rsidR="00C9466B" w:rsidRDefault="00C9466B" w:rsidP="009A0AC1">
      <w:pPr>
        <w:spacing w:after="120" w:line="276" w:lineRule="auto"/>
        <w:ind w:firstLine="720"/>
        <w:jc w:val="both"/>
        <w:rPr>
          <w:rFonts w:ascii="GHEA Grapalat" w:hAnsi="GHEA Grapalat"/>
          <w:lang w:val="hy-AM"/>
        </w:rPr>
      </w:pPr>
      <w:r w:rsidRPr="009A0AC1">
        <w:rPr>
          <w:rFonts w:ascii="GHEA Grapalat" w:hAnsi="GHEA Grapalat"/>
          <w:lang w:val="hy-AM"/>
        </w:rPr>
        <w:t>2017</w:t>
      </w:r>
      <w:r w:rsidR="006B1B75" w:rsidRPr="009A0AC1">
        <w:rPr>
          <w:rFonts w:ascii="GHEA Grapalat" w:hAnsi="GHEA Grapalat"/>
          <w:lang w:val="hy-AM"/>
        </w:rPr>
        <w:t xml:space="preserve">-2019 թվականներին տնտեսական աճի վերականգնումը հնարավորություն է տվել ՀՀ կառավարությանը իրականացնել հարկաբյուջետային </w:t>
      </w:r>
      <w:r w:rsidR="004460AF" w:rsidRPr="009A0AC1">
        <w:rPr>
          <w:rFonts w:ascii="GHEA Grapalat" w:hAnsi="GHEA Grapalat"/>
          <w:lang w:val="hy-AM"/>
        </w:rPr>
        <w:t>ճշգրտում</w:t>
      </w:r>
      <w:r w:rsidR="006B1B75" w:rsidRPr="009A0AC1">
        <w:rPr>
          <w:rFonts w:ascii="GHEA Grapalat" w:hAnsi="GHEA Grapalat"/>
          <w:lang w:val="hy-AM"/>
        </w:rPr>
        <w:t>։</w:t>
      </w:r>
      <w:r w:rsidR="004460AF" w:rsidRPr="009A0AC1">
        <w:rPr>
          <w:rFonts w:ascii="GHEA Grapalat" w:hAnsi="GHEA Grapalat"/>
          <w:lang w:val="hy-AM"/>
        </w:rPr>
        <w:t xml:space="preserve"> </w:t>
      </w:r>
      <w:r w:rsidR="00AF0B14" w:rsidRPr="009A0AC1">
        <w:rPr>
          <w:rFonts w:ascii="GHEA Grapalat" w:hAnsi="GHEA Grapalat"/>
          <w:lang w:val="hy-AM"/>
        </w:rPr>
        <w:t>2017թ</w:t>
      </w:r>
      <w:r w:rsidR="00AF0B14" w:rsidRPr="009A0AC1">
        <w:rPr>
          <w:rFonts w:ascii="Cambria Math" w:hAnsi="Cambria Math" w:cs="Cambria Math"/>
          <w:lang w:val="hy-AM"/>
        </w:rPr>
        <w:t>․</w:t>
      </w:r>
      <w:r w:rsidR="00AF0B14" w:rsidRPr="009A0AC1">
        <w:rPr>
          <w:rFonts w:ascii="GHEA Grapalat" w:hAnsi="GHEA Grapalat"/>
          <w:lang w:val="hy-AM"/>
        </w:rPr>
        <w:t>-</w:t>
      </w:r>
      <w:r w:rsidR="00AF0B14" w:rsidRPr="009A0AC1">
        <w:rPr>
          <w:rFonts w:ascii="GHEA Grapalat" w:hAnsi="GHEA Grapalat" w:cs="GHEA Grapalat"/>
          <w:lang w:val="hy-AM"/>
        </w:rPr>
        <w:t>ին</w:t>
      </w:r>
      <w:r w:rsidR="00AF0B14" w:rsidRPr="009A0AC1">
        <w:rPr>
          <w:rFonts w:ascii="GHEA Grapalat" w:hAnsi="GHEA Grapalat"/>
          <w:lang w:val="hy-AM"/>
        </w:rPr>
        <w:t xml:space="preserve"> </w:t>
      </w:r>
      <w:r w:rsidR="00AF0B14" w:rsidRPr="009A0AC1">
        <w:rPr>
          <w:rFonts w:ascii="GHEA Grapalat" w:hAnsi="GHEA Grapalat" w:cs="GHEA Grapalat"/>
          <w:lang w:val="hy-AM"/>
        </w:rPr>
        <w:t>պակասուրդի</w:t>
      </w:r>
      <w:r w:rsidR="00AF0B14" w:rsidRPr="009A0AC1">
        <w:rPr>
          <w:rFonts w:ascii="GHEA Grapalat" w:hAnsi="GHEA Grapalat"/>
          <w:lang w:val="hy-AM"/>
        </w:rPr>
        <w:t xml:space="preserve"> </w:t>
      </w:r>
      <w:r w:rsidR="00AF0B14" w:rsidRPr="009A0AC1">
        <w:rPr>
          <w:rFonts w:ascii="GHEA Grapalat" w:hAnsi="GHEA Grapalat" w:cs="GHEA Grapalat"/>
          <w:lang w:val="hy-AM"/>
        </w:rPr>
        <w:t>որոշակի</w:t>
      </w:r>
      <w:r w:rsidR="00AF0B14" w:rsidRPr="009A0AC1">
        <w:rPr>
          <w:rFonts w:ascii="GHEA Grapalat" w:hAnsi="GHEA Grapalat"/>
          <w:lang w:val="hy-AM"/>
        </w:rPr>
        <w:t xml:space="preserve"> </w:t>
      </w:r>
      <w:r w:rsidR="00AF0B14" w:rsidRPr="009A0AC1">
        <w:rPr>
          <w:rFonts w:ascii="GHEA Grapalat" w:hAnsi="GHEA Grapalat" w:cs="GHEA Grapalat"/>
          <w:lang w:val="hy-AM"/>
        </w:rPr>
        <w:t>նվազումը</w:t>
      </w:r>
      <w:r w:rsidR="00AF0B14" w:rsidRPr="009A0AC1">
        <w:rPr>
          <w:rFonts w:ascii="GHEA Grapalat" w:hAnsi="GHEA Grapalat"/>
          <w:lang w:val="hy-AM"/>
        </w:rPr>
        <w:t xml:space="preserve"> </w:t>
      </w:r>
      <w:r w:rsidR="00AF0B14" w:rsidRPr="009A0AC1">
        <w:rPr>
          <w:rFonts w:ascii="GHEA Grapalat" w:hAnsi="GHEA Grapalat" w:cs="GHEA Grapalat"/>
          <w:lang w:val="hy-AM"/>
        </w:rPr>
        <w:t>դանդաղեցրել</w:t>
      </w:r>
      <w:r w:rsidR="00AF0B14" w:rsidRPr="009A0AC1">
        <w:rPr>
          <w:rFonts w:ascii="GHEA Grapalat" w:hAnsi="GHEA Grapalat"/>
          <w:lang w:val="hy-AM"/>
        </w:rPr>
        <w:t xml:space="preserve"> </w:t>
      </w:r>
      <w:r w:rsidR="00AF0B14" w:rsidRPr="009A0AC1">
        <w:rPr>
          <w:rFonts w:ascii="GHEA Grapalat" w:hAnsi="GHEA Grapalat" w:cs="GHEA Grapalat"/>
          <w:lang w:val="hy-AM"/>
        </w:rPr>
        <w:t>է</w:t>
      </w:r>
      <w:r w:rsidR="00AF0B14" w:rsidRPr="009A0AC1">
        <w:rPr>
          <w:rFonts w:ascii="GHEA Grapalat" w:hAnsi="GHEA Grapalat"/>
          <w:lang w:val="hy-AM"/>
        </w:rPr>
        <w:t xml:space="preserve"> </w:t>
      </w:r>
      <w:r w:rsidR="00AF0B14" w:rsidRPr="009A0AC1">
        <w:rPr>
          <w:rFonts w:ascii="GHEA Grapalat" w:hAnsi="GHEA Grapalat" w:cs="GHEA Grapalat"/>
          <w:lang w:val="hy-AM"/>
        </w:rPr>
        <w:t>պարտք</w:t>
      </w:r>
      <w:r w:rsidR="00AF0B14" w:rsidRPr="009A0AC1">
        <w:rPr>
          <w:rFonts w:ascii="GHEA Grapalat" w:hAnsi="GHEA Grapalat"/>
          <w:lang w:val="hy-AM"/>
        </w:rPr>
        <w:t>/</w:t>
      </w:r>
      <w:r w:rsidR="00AF0B14" w:rsidRPr="009A0AC1">
        <w:rPr>
          <w:rFonts w:ascii="GHEA Grapalat" w:hAnsi="GHEA Grapalat" w:cs="GHEA Grapalat"/>
          <w:lang w:val="hy-AM"/>
        </w:rPr>
        <w:t>ՀՆԱ</w:t>
      </w:r>
      <w:r w:rsidR="00AF0B14" w:rsidRPr="009A0AC1">
        <w:rPr>
          <w:rFonts w:ascii="GHEA Grapalat" w:hAnsi="GHEA Grapalat"/>
          <w:lang w:val="hy-AM"/>
        </w:rPr>
        <w:t xml:space="preserve"> </w:t>
      </w:r>
      <w:r w:rsidR="00AF0B14" w:rsidRPr="009A0AC1">
        <w:rPr>
          <w:rFonts w:ascii="GHEA Grapalat" w:hAnsi="GHEA Grapalat" w:cs="GHEA Grapalat"/>
          <w:lang w:val="hy-AM"/>
        </w:rPr>
        <w:t>ցուցանիշի</w:t>
      </w:r>
      <w:r w:rsidR="00AF0B14" w:rsidRPr="009A0AC1">
        <w:rPr>
          <w:rFonts w:ascii="GHEA Grapalat" w:hAnsi="GHEA Grapalat"/>
          <w:lang w:val="hy-AM"/>
        </w:rPr>
        <w:t xml:space="preserve"> </w:t>
      </w:r>
      <w:r w:rsidR="00AF0B14" w:rsidRPr="009A0AC1">
        <w:rPr>
          <w:rFonts w:ascii="GHEA Grapalat" w:hAnsi="GHEA Grapalat" w:cs="GHEA Grapalat"/>
          <w:lang w:val="hy-AM"/>
        </w:rPr>
        <w:t>աճը</w:t>
      </w:r>
      <w:r w:rsidR="00AF0B14" w:rsidRPr="009A0AC1">
        <w:rPr>
          <w:rFonts w:ascii="GHEA Grapalat" w:hAnsi="GHEA Grapalat"/>
          <w:lang w:val="hy-AM"/>
        </w:rPr>
        <w:t xml:space="preserve">, </w:t>
      </w:r>
      <w:r w:rsidR="00AF0B14" w:rsidRPr="009A0AC1">
        <w:rPr>
          <w:rFonts w:ascii="GHEA Grapalat" w:hAnsi="GHEA Grapalat" w:cs="GHEA Grapalat"/>
          <w:lang w:val="hy-AM"/>
        </w:rPr>
        <w:t>իսկ</w:t>
      </w:r>
      <w:r w:rsidR="00AF0B14" w:rsidRPr="009A0AC1">
        <w:rPr>
          <w:rFonts w:ascii="GHEA Grapalat" w:hAnsi="GHEA Grapalat"/>
          <w:lang w:val="hy-AM"/>
        </w:rPr>
        <w:t xml:space="preserve"> 2018 </w:t>
      </w:r>
      <w:r w:rsidR="00AF0B14" w:rsidRPr="009A0AC1">
        <w:rPr>
          <w:rFonts w:ascii="GHEA Grapalat" w:hAnsi="GHEA Grapalat" w:cs="GHEA Grapalat"/>
          <w:lang w:val="hy-AM"/>
        </w:rPr>
        <w:t>և</w:t>
      </w:r>
      <w:r w:rsidR="00AF0B14" w:rsidRPr="009A0AC1">
        <w:rPr>
          <w:rFonts w:ascii="GHEA Grapalat" w:hAnsi="GHEA Grapalat"/>
          <w:lang w:val="hy-AM"/>
        </w:rPr>
        <w:t xml:space="preserve"> 2019 </w:t>
      </w:r>
      <w:r w:rsidR="00AF0B14" w:rsidRPr="009A0AC1">
        <w:rPr>
          <w:rFonts w:ascii="GHEA Grapalat" w:hAnsi="GHEA Grapalat" w:cs="GHEA Grapalat"/>
          <w:lang w:val="hy-AM"/>
        </w:rPr>
        <w:t>թվականներին</w:t>
      </w:r>
      <w:r w:rsidR="00AF0B14" w:rsidRPr="009A0AC1">
        <w:rPr>
          <w:rFonts w:ascii="GHEA Grapalat" w:hAnsi="GHEA Grapalat"/>
          <w:lang w:val="hy-AM"/>
        </w:rPr>
        <w:t xml:space="preserve"> </w:t>
      </w:r>
      <w:r w:rsidR="00AF0B14" w:rsidRPr="009A0AC1">
        <w:rPr>
          <w:rFonts w:ascii="GHEA Grapalat" w:hAnsi="GHEA Grapalat" w:cs="GHEA Grapalat"/>
          <w:lang w:val="hy-AM"/>
        </w:rPr>
        <w:t>պակասուրդի</w:t>
      </w:r>
      <w:r w:rsidR="00AF0B14" w:rsidRPr="009A0AC1">
        <w:rPr>
          <w:rFonts w:ascii="GHEA Grapalat" w:hAnsi="GHEA Grapalat"/>
          <w:lang w:val="hy-AM"/>
        </w:rPr>
        <w:t xml:space="preserve"> </w:t>
      </w:r>
      <w:r w:rsidR="00AF0B14" w:rsidRPr="009A0AC1">
        <w:rPr>
          <w:rFonts w:ascii="GHEA Grapalat" w:hAnsi="GHEA Grapalat" w:cs="GHEA Grapalat"/>
          <w:lang w:val="hy-AM"/>
        </w:rPr>
        <w:t>էական</w:t>
      </w:r>
      <w:r w:rsidR="00AF0B14" w:rsidRPr="009A0AC1">
        <w:rPr>
          <w:rFonts w:ascii="GHEA Grapalat" w:hAnsi="GHEA Grapalat"/>
          <w:lang w:val="hy-AM"/>
        </w:rPr>
        <w:t xml:space="preserve"> </w:t>
      </w:r>
      <w:r w:rsidR="00AF0B14" w:rsidRPr="009A0AC1">
        <w:rPr>
          <w:rFonts w:ascii="GHEA Grapalat" w:hAnsi="GHEA Grapalat" w:cs="GHEA Grapalat"/>
          <w:lang w:val="hy-AM"/>
        </w:rPr>
        <w:t>նվազման</w:t>
      </w:r>
      <w:r w:rsidR="00AF0B14" w:rsidRPr="009A0AC1">
        <w:rPr>
          <w:rFonts w:ascii="GHEA Grapalat" w:hAnsi="GHEA Grapalat"/>
          <w:lang w:val="hy-AM"/>
        </w:rPr>
        <w:t xml:space="preserve"> </w:t>
      </w:r>
      <w:r w:rsidR="00AF0B14" w:rsidRPr="009A0AC1">
        <w:rPr>
          <w:rFonts w:ascii="GHEA Grapalat" w:hAnsi="GHEA Grapalat" w:cs="GHEA Grapalat"/>
          <w:lang w:val="hy-AM"/>
        </w:rPr>
        <w:t>պայմաններում</w:t>
      </w:r>
      <w:r w:rsidR="00F96663" w:rsidRPr="009A0AC1">
        <w:rPr>
          <w:rFonts w:ascii="GHEA Grapalat" w:hAnsi="GHEA Grapalat"/>
          <w:lang w:val="hy-AM"/>
        </w:rPr>
        <w:t xml:space="preserve"> պարտք/ՀՆԱ ցուցանիշը նվազել է 3.</w:t>
      </w:r>
      <w:r w:rsidR="00AF0B14" w:rsidRPr="009A0AC1">
        <w:rPr>
          <w:rFonts w:ascii="GHEA Grapalat" w:hAnsi="GHEA Grapalat"/>
          <w:lang w:val="hy-AM"/>
        </w:rPr>
        <w:t xml:space="preserve">6%-ային կետով՝ </w:t>
      </w:r>
      <w:r w:rsidR="00F96663" w:rsidRPr="009A0AC1">
        <w:rPr>
          <w:rFonts w:ascii="GHEA Grapalat" w:hAnsi="GHEA Grapalat"/>
          <w:lang w:val="hy-AM"/>
        </w:rPr>
        <w:t>2019 թվականի վերջին կազմելով 50.</w:t>
      </w:r>
      <w:r w:rsidR="00AF0B14" w:rsidRPr="009A0AC1">
        <w:rPr>
          <w:rFonts w:ascii="GHEA Grapalat" w:hAnsi="GHEA Grapalat"/>
          <w:lang w:val="hy-AM"/>
        </w:rPr>
        <w:t>1% 2017թ</w:t>
      </w:r>
      <w:r w:rsidR="00AF0B14" w:rsidRPr="009A0AC1">
        <w:rPr>
          <w:rFonts w:ascii="Cambria Math" w:hAnsi="Cambria Math" w:cs="Cambria Math"/>
          <w:lang w:val="hy-AM"/>
        </w:rPr>
        <w:t>․</w:t>
      </w:r>
      <w:r w:rsidR="00AF0B14" w:rsidRPr="009A0AC1">
        <w:rPr>
          <w:rFonts w:ascii="GHEA Grapalat" w:hAnsi="GHEA Grapalat"/>
          <w:lang w:val="hy-AM"/>
        </w:rPr>
        <w:t>-</w:t>
      </w:r>
      <w:r w:rsidR="00AF0B14" w:rsidRPr="009A0AC1">
        <w:rPr>
          <w:rFonts w:ascii="GHEA Grapalat" w:hAnsi="GHEA Grapalat" w:cs="GHEA Grapalat"/>
          <w:lang w:val="hy-AM"/>
        </w:rPr>
        <w:t>ի</w:t>
      </w:r>
      <w:r w:rsidR="00AF0B14" w:rsidRPr="009A0AC1">
        <w:rPr>
          <w:rFonts w:ascii="GHEA Grapalat" w:hAnsi="GHEA Grapalat"/>
          <w:lang w:val="hy-AM"/>
        </w:rPr>
        <w:t xml:space="preserve"> 53</w:t>
      </w:r>
      <w:r w:rsidR="00F96663" w:rsidRPr="009A0AC1">
        <w:rPr>
          <w:rFonts w:ascii="GHEA Grapalat" w:hAnsi="GHEA Grapalat"/>
          <w:lang w:val="hy-AM"/>
        </w:rPr>
        <w:t>.</w:t>
      </w:r>
      <w:r w:rsidR="00AF0B14" w:rsidRPr="009A0AC1">
        <w:rPr>
          <w:rFonts w:ascii="GHEA Grapalat" w:hAnsi="GHEA Grapalat"/>
          <w:lang w:val="hy-AM"/>
        </w:rPr>
        <w:t xml:space="preserve">7% ցուցանիշի դիմաց։ </w:t>
      </w:r>
    </w:p>
    <w:p w14:paraId="57427920" w14:textId="77777777" w:rsidR="00F75F3F" w:rsidRPr="009A0AC1" w:rsidRDefault="00C9466B" w:rsidP="009A0AC1">
      <w:pPr>
        <w:spacing w:after="120" w:line="276" w:lineRule="auto"/>
        <w:ind w:firstLine="720"/>
        <w:jc w:val="both"/>
        <w:rPr>
          <w:rFonts w:ascii="GHEA Grapalat" w:hAnsi="GHEA Grapalat"/>
          <w:b/>
          <w:lang w:val="hy-AM"/>
        </w:rPr>
      </w:pPr>
      <w:r w:rsidRPr="009A0AC1">
        <w:rPr>
          <w:rFonts w:ascii="GHEA Grapalat" w:hAnsi="GHEA Grapalat"/>
          <w:b/>
          <w:lang w:val="hy-AM"/>
        </w:rPr>
        <w:t xml:space="preserve">ՀՀ կառավարության պարտքի գործոնային վերլուծությունը ցույց է տալիս, որ </w:t>
      </w:r>
      <w:r w:rsidR="00F75F3F" w:rsidRPr="009A0AC1">
        <w:rPr>
          <w:rFonts w:ascii="GHEA Grapalat" w:hAnsi="GHEA Grapalat"/>
          <w:b/>
          <w:lang w:val="hy-AM"/>
        </w:rPr>
        <w:t>2009թ</w:t>
      </w:r>
      <w:r w:rsidR="00F75F3F" w:rsidRPr="009A0AC1">
        <w:rPr>
          <w:rFonts w:ascii="Cambria Math" w:hAnsi="Cambria Math" w:cs="Cambria Math"/>
          <w:b/>
          <w:lang w:val="hy-AM"/>
        </w:rPr>
        <w:t>․</w:t>
      </w:r>
      <w:r w:rsidR="00F75F3F" w:rsidRPr="009A0AC1">
        <w:rPr>
          <w:rFonts w:ascii="GHEA Grapalat" w:hAnsi="GHEA Grapalat"/>
          <w:b/>
          <w:lang w:val="hy-AM"/>
        </w:rPr>
        <w:t>-</w:t>
      </w:r>
      <w:r w:rsidR="00F75F3F" w:rsidRPr="009A0AC1">
        <w:rPr>
          <w:rFonts w:ascii="GHEA Grapalat" w:hAnsi="GHEA Grapalat" w:cs="GHEA Grapalat"/>
          <w:b/>
          <w:lang w:val="hy-AM"/>
        </w:rPr>
        <w:t>ի</w:t>
      </w:r>
      <w:r w:rsidR="00F75F3F" w:rsidRPr="009A0AC1">
        <w:rPr>
          <w:rFonts w:ascii="GHEA Grapalat" w:hAnsi="GHEA Grapalat"/>
          <w:b/>
          <w:lang w:val="hy-AM"/>
        </w:rPr>
        <w:t xml:space="preserve"> </w:t>
      </w:r>
      <w:r w:rsidR="00F75F3F" w:rsidRPr="009A0AC1">
        <w:rPr>
          <w:rFonts w:ascii="GHEA Grapalat" w:hAnsi="GHEA Grapalat" w:cs="GHEA Grapalat"/>
          <w:b/>
          <w:lang w:val="hy-AM"/>
        </w:rPr>
        <w:t>տնտեսական</w:t>
      </w:r>
      <w:r w:rsidR="00F75F3F" w:rsidRPr="009A0AC1">
        <w:rPr>
          <w:rFonts w:ascii="GHEA Grapalat" w:hAnsi="GHEA Grapalat"/>
          <w:b/>
          <w:lang w:val="hy-AM"/>
        </w:rPr>
        <w:t xml:space="preserve"> </w:t>
      </w:r>
      <w:r w:rsidRPr="009A0AC1">
        <w:rPr>
          <w:rFonts w:ascii="GHEA Grapalat" w:hAnsi="GHEA Grapalat"/>
          <w:b/>
          <w:lang w:val="hy-AM"/>
        </w:rPr>
        <w:t>ճգնաժամ</w:t>
      </w:r>
      <w:r w:rsidR="00F75F3F" w:rsidRPr="009A0AC1">
        <w:rPr>
          <w:rFonts w:ascii="GHEA Grapalat" w:hAnsi="GHEA Grapalat"/>
          <w:b/>
          <w:lang w:val="hy-AM"/>
        </w:rPr>
        <w:t>ին հաջորդող ժամանակահատվածում, երբ պարտք/ՀՆԱ հարաբերակցությունը աճի միտում է ունեցել,</w:t>
      </w:r>
      <w:r w:rsidRPr="009A0AC1">
        <w:rPr>
          <w:rFonts w:ascii="GHEA Grapalat" w:hAnsi="GHEA Grapalat"/>
          <w:b/>
          <w:lang w:val="hy-AM"/>
        </w:rPr>
        <w:t xml:space="preserve"> աճի հիմնական գործոններն են եղել պետական բյուջեի առաջնային պակասուրդը</w:t>
      </w:r>
      <w:r w:rsidR="00F75F3F" w:rsidRPr="009A0AC1">
        <w:rPr>
          <w:rFonts w:ascii="GHEA Grapalat" w:hAnsi="GHEA Grapalat"/>
          <w:b/>
          <w:lang w:val="hy-AM"/>
        </w:rPr>
        <w:t>, պետական բյուջեից զուտ վարկավորումը</w:t>
      </w:r>
      <w:r w:rsidRPr="009A0AC1">
        <w:rPr>
          <w:rFonts w:ascii="GHEA Grapalat" w:hAnsi="GHEA Grapalat"/>
          <w:b/>
          <w:lang w:val="hy-AM"/>
        </w:rPr>
        <w:t xml:space="preserve"> և դոլարի նկատմամբ ՀՀ դրամի արժեզրկումը, իսկ ինչպես հե</w:t>
      </w:r>
      <w:r w:rsidR="00F75F3F" w:rsidRPr="009A0AC1">
        <w:rPr>
          <w:rFonts w:ascii="GHEA Grapalat" w:hAnsi="GHEA Grapalat"/>
          <w:b/>
          <w:lang w:val="hy-AM"/>
        </w:rPr>
        <w:t>տճգնաժամային, այնպես էլ դիտարկվող ամբողջ</w:t>
      </w:r>
      <w:r w:rsidRPr="009A0AC1">
        <w:rPr>
          <w:rFonts w:ascii="GHEA Grapalat" w:hAnsi="GHEA Grapalat"/>
          <w:b/>
          <w:lang w:val="hy-AM"/>
        </w:rPr>
        <w:t xml:space="preserve"> ժամանակահատվածի համար պարտքը նվազեցնող հիմնական գործոնը եղել է տնտեսական աճը: </w:t>
      </w:r>
    </w:p>
    <w:p w14:paraId="2C2DB61D" w14:textId="45A91008" w:rsidR="00127926" w:rsidRPr="009A0AC1" w:rsidRDefault="00C9466B" w:rsidP="009A0AC1">
      <w:pPr>
        <w:spacing w:after="120" w:line="276" w:lineRule="auto"/>
        <w:jc w:val="both"/>
        <w:rPr>
          <w:rFonts w:ascii="GHEA Grapalat" w:hAnsi="GHEA Grapalat"/>
          <w:b/>
          <w:lang w:val="hy-AM"/>
        </w:rPr>
      </w:pPr>
      <w:r w:rsidRPr="009A0AC1">
        <w:rPr>
          <w:rFonts w:ascii="GHEA Grapalat" w:hAnsi="GHEA Grapalat"/>
          <w:b/>
          <w:lang w:val="hy-AM"/>
        </w:rPr>
        <w:lastRenderedPageBreak/>
        <w:t>Գծապատկեր 2. ՀՀ կառավարության պարտք առաջացնող գործոնների դինամիկան, % ՀՆԱ-ում</w:t>
      </w:r>
      <w:r w:rsidRPr="009A0AC1">
        <w:rPr>
          <w:rStyle w:val="FootnoteReference"/>
          <w:rFonts w:ascii="GHEA Grapalat" w:hAnsi="GHEA Grapalat"/>
          <w:b/>
          <w:lang w:val="hy-AM"/>
        </w:rPr>
        <w:footnoteReference w:id="2"/>
      </w:r>
      <w:r w:rsidRPr="009A0AC1">
        <w:rPr>
          <w:rFonts w:ascii="GHEA Grapalat" w:hAnsi="GHEA Grapalat"/>
          <w:b/>
          <w:lang w:val="hy-AM"/>
        </w:rPr>
        <w:t xml:space="preserve"> </w:t>
      </w:r>
      <w:r w:rsidR="00127926" w:rsidRPr="009A0AC1">
        <w:rPr>
          <w:rFonts w:ascii="GHEA Grapalat" w:hAnsi="GHEA Grapalat"/>
          <w:b/>
          <w:noProof/>
        </w:rPr>
        <w:drawing>
          <wp:inline distT="0" distB="0" distL="0" distR="0" wp14:anchorId="5D2B3224" wp14:editId="585F4C31">
            <wp:extent cx="5924550" cy="28860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B0492E" w14:textId="77777777" w:rsidR="00C9466B" w:rsidRPr="009A0AC1" w:rsidRDefault="00C9466B" w:rsidP="009A0AC1">
      <w:pPr>
        <w:spacing w:after="120" w:line="276" w:lineRule="auto"/>
        <w:ind w:firstLine="720"/>
        <w:jc w:val="both"/>
        <w:rPr>
          <w:rFonts w:ascii="GHEA Grapalat" w:hAnsi="GHEA Grapalat"/>
          <w:b/>
          <w:lang w:val="hy-AM"/>
        </w:rPr>
      </w:pPr>
      <w:r w:rsidRPr="009A0AC1">
        <w:rPr>
          <w:rFonts w:ascii="GHEA Grapalat" w:hAnsi="GHEA Grapalat"/>
          <w:lang w:val="hy-AM"/>
        </w:rPr>
        <w:t xml:space="preserve">2009թ. ճգնաժամին արձագանքման հետևանքով՝ պետական </w:t>
      </w:r>
      <w:r w:rsidR="00F75F3F" w:rsidRPr="009A0AC1">
        <w:rPr>
          <w:rFonts w:ascii="GHEA Grapalat" w:hAnsi="GHEA Grapalat"/>
          <w:lang w:val="hy-AM"/>
        </w:rPr>
        <w:t>բյուջեի առաջնային պակասուրդի աճը</w:t>
      </w:r>
      <w:r w:rsidRPr="009A0AC1">
        <w:rPr>
          <w:rFonts w:ascii="GHEA Grapalat" w:hAnsi="GHEA Grapalat"/>
          <w:lang w:val="hy-AM"/>
        </w:rPr>
        <w:t xml:space="preserve">  ՀՀ կառավարության պարտք/ՀՆԱ-ի աճի հիմնական գործոն</w:t>
      </w:r>
      <w:r w:rsidR="00F75F3F" w:rsidRPr="009A0AC1">
        <w:rPr>
          <w:rFonts w:ascii="GHEA Grapalat" w:hAnsi="GHEA Grapalat"/>
          <w:lang w:val="hy-AM"/>
        </w:rPr>
        <w:t>ն է եղել</w:t>
      </w:r>
      <w:r w:rsidRPr="009A0AC1">
        <w:rPr>
          <w:rFonts w:ascii="GHEA Grapalat" w:hAnsi="GHEA Grapalat"/>
          <w:lang w:val="hy-AM"/>
        </w:rPr>
        <w:t>: Պարտքի աճին նպաստե</w:t>
      </w:r>
      <w:r w:rsidR="00F75F3F" w:rsidRPr="009A0AC1">
        <w:rPr>
          <w:rFonts w:ascii="GHEA Grapalat" w:hAnsi="GHEA Grapalat"/>
          <w:lang w:val="hy-AM"/>
        </w:rPr>
        <w:t>լ են</w:t>
      </w:r>
      <w:r w:rsidRPr="009A0AC1">
        <w:rPr>
          <w:rFonts w:ascii="GHEA Grapalat" w:hAnsi="GHEA Grapalat"/>
          <w:lang w:val="hy-AM"/>
        </w:rPr>
        <w:t xml:space="preserve"> նաև տնտեսական խորը անկումը և փոխարժեքի արժեզրկումը:</w:t>
      </w:r>
    </w:p>
    <w:p w14:paraId="35F450F7" w14:textId="77777777" w:rsidR="00C9466B" w:rsidRPr="009A0AC1" w:rsidRDefault="00C9466B" w:rsidP="009A0AC1">
      <w:pPr>
        <w:spacing w:after="120" w:line="276" w:lineRule="auto"/>
        <w:ind w:firstLine="720"/>
        <w:jc w:val="both"/>
        <w:rPr>
          <w:rFonts w:ascii="GHEA Grapalat" w:hAnsi="GHEA Grapalat"/>
          <w:lang w:val="bg-BG"/>
        </w:rPr>
      </w:pPr>
      <w:r w:rsidRPr="009A0AC1">
        <w:rPr>
          <w:rFonts w:ascii="GHEA Grapalat" w:hAnsi="GHEA Grapalat"/>
          <w:lang w:val="hy-AM"/>
        </w:rPr>
        <w:t>2014թ-ին արտաքին ցնցումների ազդեցու</w:t>
      </w:r>
      <w:r w:rsidR="00F75F3F" w:rsidRPr="009A0AC1">
        <w:rPr>
          <w:rFonts w:ascii="GHEA Grapalat" w:hAnsi="GHEA Grapalat"/>
          <w:lang w:val="hy-AM"/>
        </w:rPr>
        <w:t>թյամբ ՀՀ դրամը կտրուկ արժեզրկվել է</w:t>
      </w:r>
      <w:r w:rsidRPr="009A0AC1">
        <w:rPr>
          <w:rFonts w:ascii="GHEA Grapalat" w:hAnsi="GHEA Grapalat"/>
          <w:lang w:val="hy-AM"/>
        </w:rPr>
        <w:t xml:space="preserve">, և չնայած </w:t>
      </w:r>
      <w:r w:rsidR="00F75F3F" w:rsidRPr="009A0AC1">
        <w:rPr>
          <w:rFonts w:ascii="GHEA Grapalat" w:hAnsi="GHEA Grapalat"/>
          <w:lang w:val="hy-AM"/>
        </w:rPr>
        <w:t>դոլարային արտահայատությամբ կառավարության պարտքի</w:t>
      </w:r>
      <w:r w:rsidRPr="009A0AC1">
        <w:rPr>
          <w:rFonts w:ascii="GHEA Grapalat" w:hAnsi="GHEA Grapalat"/>
          <w:lang w:val="hy-AM"/>
        </w:rPr>
        <w:t xml:space="preserve"> նվազ</w:t>
      </w:r>
      <w:r w:rsidR="00F75F3F" w:rsidRPr="009A0AC1">
        <w:rPr>
          <w:rFonts w:ascii="GHEA Grapalat" w:hAnsi="GHEA Grapalat"/>
          <w:lang w:val="hy-AM"/>
        </w:rPr>
        <w:t>մանը, դրամային արտահայտու</w:t>
      </w:r>
      <w:r w:rsidR="00F75F3F" w:rsidRPr="009A0AC1">
        <w:rPr>
          <w:rFonts w:ascii="GHEA Grapalat" w:hAnsi="GHEA Grapalat"/>
          <w:lang w:val="hy-AM"/>
        </w:rPr>
        <w:softHyphen/>
        <w:t xml:space="preserve">թյամբ պարտքն աճել է </w:t>
      </w:r>
      <w:r w:rsidRPr="009A0AC1">
        <w:rPr>
          <w:rFonts w:ascii="GHEA Grapalat" w:hAnsi="GHEA Grapalat"/>
          <w:lang w:val="hy-AM"/>
        </w:rPr>
        <w:t>մոտ 15 տոկոսով, իսկ կառավարության պարտք/ՀՆԱ հարաբերակցությունը</w:t>
      </w:r>
      <w:r w:rsidR="00F75F3F" w:rsidRPr="009A0AC1">
        <w:rPr>
          <w:rFonts w:ascii="GHEA Grapalat" w:hAnsi="GHEA Grapalat"/>
          <w:lang w:val="hy-AM"/>
        </w:rPr>
        <w:t xml:space="preserve">՝ </w:t>
      </w:r>
      <w:r w:rsidRPr="009A0AC1">
        <w:rPr>
          <w:rFonts w:ascii="GHEA Grapalat" w:hAnsi="GHEA Grapalat"/>
          <w:lang w:val="hy-AM"/>
        </w:rPr>
        <w:t>3 տոկոսային կետով՝ գրեթե ամբողջությամբ այդ գործոնով պայմանավորված:</w:t>
      </w:r>
    </w:p>
    <w:p w14:paraId="78D2D2E4" w14:textId="77777777" w:rsidR="00C9466B" w:rsidRPr="009A0AC1" w:rsidRDefault="00C9466B" w:rsidP="009A0AC1">
      <w:pPr>
        <w:spacing w:after="120" w:line="276" w:lineRule="auto"/>
        <w:ind w:firstLine="720"/>
        <w:jc w:val="both"/>
        <w:rPr>
          <w:rFonts w:ascii="GHEA Grapalat" w:hAnsi="GHEA Grapalat"/>
          <w:lang w:val="bg-BG"/>
        </w:rPr>
      </w:pPr>
      <w:r w:rsidRPr="009A0AC1">
        <w:rPr>
          <w:rFonts w:ascii="GHEA Grapalat" w:hAnsi="GHEA Grapalat"/>
          <w:lang w:val="bg-BG"/>
        </w:rPr>
        <w:t>2015-2016</w:t>
      </w:r>
      <w:proofErr w:type="spellStart"/>
      <w:r w:rsidRPr="009A0AC1">
        <w:rPr>
          <w:rFonts w:ascii="GHEA Grapalat" w:hAnsi="GHEA Grapalat"/>
        </w:rPr>
        <w:t>թթ</w:t>
      </w:r>
      <w:proofErr w:type="spellEnd"/>
      <w:r w:rsidRPr="009A0AC1">
        <w:rPr>
          <w:rFonts w:ascii="GHEA Grapalat" w:hAnsi="GHEA Grapalat"/>
          <w:lang w:val="bg-BG"/>
        </w:rPr>
        <w:t xml:space="preserve">. </w:t>
      </w:r>
      <w:proofErr w:type="spellStart"/>
      <w:r w:rsidRPr="009A0AC1">
        <w:rPr>
          <w:rFonts w:ascii="GHEA Grapalat" w:hAnsi="GHEA Grapalat"/>
        </w:rPr>
        <w:t>մակրոտնտեսական</w:t>
      </w:r>
      <w:proofErr w:type="spellEnd"/>
      <w:r w:rsidRPr="009A0AC1">
        <w:rPr>
          <w:rFonts w:ascii="GHEA Grapalat" w:hAnsi="GHEA Grapalat"/>
          <w:lang w:val="bg-BG"/>
        </w:rPr>
        <w:t xml:space="preserve"> </w:t>
      </w:r>
      <w:proofErr w:type="spellStart"/>
      <w:r w:rsidRPr="009A0AC1">
        <w:rPr>
          <w:rFonts w:ascii="GHEA Grapalat" w:hAnsi="GHEA Grapalat"/>
        </w:rPr>
        <w:t>կայունության</w:t>
      </w:r>
      <w:proofErr w:type="spellEnd"/>
      <w:r w:rsidRPr="009A0AC1">
        <w:rPr>
          <w:rFonts w:ascii="GHEA Grapalat" w:hAnsi="GHEA Grapalat"/>
          <w:lang w:val="bg-BG"/>
        </w:rPr>
        <w:t xml:space="preserve"> </w:t>
      </w:r>
      <w:proofErr w:type="spellStart"/>
      <w:r w:rsidRPr="009A0AC1">
        <w:rPr>
          <w:rFonts w:ascii="GHEA Grapalat" w:hAnsi="GHEA Grapalat"/>
        </w:rPr>
        <w:t>ապահովման</w:t>
      </w:r>
      <w:proofErr w:type="spellEnd"/>
      <w:r w:rsidRPr="009A0AC1">
        <w:rPr>
          <w:rFonts w:ascii="GHEA Grapalat" w:hAnsi="GHEA Grapalat"/>
          <w:lang w:val="bg-BG"/>
        </w:rPr>
        <w:t xml:space="preserve"> </w:t>
      </w:r>
      <w:proofErr w:type="spellStart"/>
      <w:r w:rsidRPr="009A0AC1">
        <w:rPr>
          <w:rFonts w:ascii="GHEA Grapalat" w:hAnsi="GHEA Grapalat"/>
        </w:rPr>
        <w:t>նպատակով</w:t>
      </w:r>
      <w:proofErr w:type="spellEnd"/>
      <w:r w:rsidRPr="009A0AC1">
        <w:rPr>
          <w:rFonts w:ascii="GHEA Grapalat" w:hAnsi="GHEA Grapalat"/>
          <w:lang w:val="bg-BG"/>
        </w:rPr>
        <w:t xml:space="preserve"> </w:t>
      </w:r>
      <w:proofErr w:type="spellStart"/>
      <w:r w:rsidRPr="009A0AC1">
        <w:rPr>
          <w:rFonts w:ascii="GHEA Grapalat" w:hAnsi="GHEA Grapalat"/>
        </w:rPr>
        <w:t>պետական</w:t>
      </w:r>
      <w:proofErr w:type="spellEnd"/>
      <w:r w:rsidRPr="009A0AC1">
        <w:rPr>
          <w:rFonts w:ascii="GHEA Grapalat" w:hAnsi="GHEA Grapalat"/>
          <w:lang w:val="bg-BG"/>
        </w:rPr>
        <w:t xml:space="preserve"> </w:t>
      </w:r>
      <w:proofErr w:type="spellStart"/>
      <w:r w:rsidRPr="009A0AC1">
        <w:rPr>
          <w:rFonts w:ascii="GHEA Grapalat" w:hAnsi="GHEA Grapalat"/>
        </w:rPr>
        <w:t>բյուջեի</w:t>
      </w:r>
      <w:proofErr w:type="spellEnd"/>
      <w:r w:rsidRPr="009A0AC1">
        <w:rPr>
          <w:rFonts w:ascii="GHEA Grapalat" w:hAnsi="GHEA Grapalat"/>
          <w:lang w:val="bg-BG"/>
        </w:rPr>
        <w:t xml:space="preserve"> </w:t>
      </w:r>
      <w:proofErr w:type="spellStart"/>
      <w:r w:rsidRPr="009A0AC1">
        <w:rPr>
          <w:rFonts w:ascii="GHEA Grapalat" w:hAnsi="GHEA Grapalat"/>
        </w:rPr>
        <w:t>առաջնային</w:t>
      </w:r>
      <w:proofErr w:type="spellEnd"/>
      <w:r w:rsidRPr="009A0AC1">
        <w:rPr>
          <w:rFonts w:ascii="GHEA Grapalat" w:hAnsi="GHEA Grapalat"/>
          <w:lang w:val="bg-BG"/>
        </w:rPr>
        <w:t xml:space="preserve"> </w:t>
      </w:r>
      <w:proofErr w:type="spellStart"/>
      <w:r w:rsidRPr="009A0AC1">
        <w:rPr>
          <w:rFonts w:ascii="GHEA Grapalat" w:hAnsi="GHEA Grapalat"/>
        </w:rPr>
        <w:t>պակասուրդը</w:t>
      </w:r>
      <w:proofErr w:type="spellEnd"/>
      <w:r w:rsidRPr="009A0AC1">
        <w:rPr>
          <w:rFonts w:ascii="GHEA Grapalat" w:hAnsi="GHEA Grapalat"/>
          <w:lang w:val="bg-BG"/>
        </w:rPr>
        <w:t xml:space="preserve"> </w:t>
      </w:r>
      <w:r w:rsidR="00F75F3F" w:rsidRPr="009A0AC1">
        <w:rPr>
          <w:rFonts w:ascii="GHEA Grapalat" w:hAnsi="GHEA Grapalat"/>
          <w:lang w:val="hy-AM"/>
        </w:rPr>
        <w:t xml:space="preserve">զգալի </w:t>
      </w:r>
      <w:proofErr w:type="spellStart"/>
      <w:r w:rsidRPr="009A0AC1">
        <w:rPr>
          <w:rFonts w:ascii="GHEA Grapalat" w:hAnsi="GHEA Grapalat"/>
        </w:rPr>
        <w:t>ավելացվե</w:t>
      </w:r>
      <w:proofErr w:type="spellEnd"/>
      <w:r w:rsidR="00F75F3F" w:rsidRPr="009A0AC1">
        <w:rPr>
          <w:rFonts w:ascii="GHEA Grapalat" w:hAnsi="GHEA Grapalat"/>
          <w:lang w:val="hy-AM"/>
        </w:rPr>
        <w:t>լ է</w:t>
      </w:r>
      <w:r w:rsidRPr="009A0AC1">
        <w:rPr>
          <w:rFonts w:ascii="GHEA Grapalat" w:hAnsi="GHEA Grapalat"/>
          <w:lang w:val="bg-BG"/>
        </w:rPr>
        <w:t xml:space="preserve">, ինչով բացատրվում է </w:t>
      </w:r>
      <w:r w:rsidRPr="009A0AC1">
        <w:rPr>
          <w:rFonts w:ascii="GHEA Grapalat" w:hAnsi="GHEA Grapalat"/>
        </w:rPr>
        <w:t>ՀՀ</w:t>
      </w:r>
      <w:r w:rsidRPr="009A0AC1">
        <w:rPr>
          <w:rFonts w:ascii="GHEA Grapalat" w:hAnsi="GHEA Grapalat"/>
          <w:lang w:val="bg-BG"/>
        </w:rPr>
        <w:t xml:space="preserve"> </w:t>
      </w:r>
      <w:proofErr w:type="spellStart"/>
      <w:r w:rsidRPr="009A0AC1">
        <w:rPr>
          <w:rFonts w:ascii="GHEA Grapalat" w:hAnsi="GHEA Grapalat"/>
        </w:rPr>
        <w:t>կառավարության</w:t>
      </w:r>
      <w:proofErr w:type="spellEnd"/>
      <w:r w:rsidRPr="009A0AC1">
        <w:rPr>
          <w:rFonts w:ascii="GHEA Grapalat" w:hAnsi="GHEA Grapalat"/>
          <w:lang w:val="bg-BG"/>
        </w:rPr>
        <w:t xml:space="preserve"> </w:t>
      </w:r>
      <w:proofErr w:type="spellStart"/>
      <w:r w:rsidRPr="009A0AC1">
        <w:rPr>
          <w:rFonts w:ascii="GHEA Grapalat" w:hAnsi="GHEA Grapalat"/>
        </w:rPr>
        <w:t>պարտքի</w:t>
      </w:r>
      <w:proofErr w:type="spellEnd"/>
      <w:r w:rsidRPr="009A0AC1">
        <w:rPr>
          <w:rFonts w:ascii="GHEA Grapalat" w:hAnsi="GHEA Grapalat"/>
          <w:lang w:val="bg-BG"/>
        </w:rPr>
        <w:t xml:space="preserve"> </w:t>
      </w:r>
      <w:proofErr w:type="spellStart"/>
      <w:r w:rsidRPr="009A0AC1">
        <w:rPr>
          <w:rFonts w:ascii="GHEA Grapalat" w:hAnsi="GHEA Grapalat"/>
        </w:rPr>
        <w:t>աճի</w:t>
      </w:r>
      <w:proofErr w:type="spellEnd"/>
      <w:r w:rsidRPr="009A0AC1">
        <w:rPr>
          <w:rFonts w:ascii="GHEA Grapalat" w:hAnsi="GHEA Grapalat"/>
          <w:lang w:val="bg-BG"/>
        </w:rPr>
        <w:t xml:space="preserve"> </w:t>
      </w:r>
      <w:proofErr w:type="spellStart"/>
      <w:r w:rsidRPr="009A0AC1">
        <w:rPr>
          <w:rFonts w:ascii="GHEA Grapalat" w:hAnsi="GHEA Grapalat"/>
        </w:rPr>
        <w:t>հիմնական</w:t>
      </w:r>
      <w:proofErr w:type="spellEnd"/>
      <w:r w:rsidRPr="009A0AC1">
        <w:rPr>
          <w:rFonts w:ascii="GHEA Grapalat" w:hAnsi="GHEA Grapalat"/>
          <w:lang w:val="bg-BG"/>
        </w:rPr>
        <w:t xml:space="preserve"> </w:t>
      </w:r>
      <w:proofErr w:type="spellStart"/>
      <w:r w:rsidRPr="009A0AC1">
        <w:rPr>
          <w:rFonts w:ascii="GHEA Grapalat" w:hAnsi="GHEA Grapalat"/>
        </w:rPr>
        <w:t>մասը</w:t>
      </w:r>
      <w:proofErr w:type="spellEnd"/>
      <w:r w:rsidRPr="009A0AC1">
        <w:rPr>
          <w:rFonts w:ascii="GHEA Grapalat" w:hAnsi="GHEA Grapalat"/>
          <w:lang w:val="bg-BG"/>
        </w:rPr>
        <w:t xml:space="preserve">: </w:t>
      </w:r>
      <w:proofErr w:type="spellStart"/>
      <w:r w:rsidRPr="009A0AC1">
        <w:rPr>
          <w:rFonts w:ascii="GHEA Grapalat" w:hAnsi="GHEA Grapalat"/>
        </w:rPr>
        <w:t>Իսկ</w:t>
      </w:r>
      <w:proofErr w:type="spellEnd"/>
      <w:r w:rsidRPr="009A0AC1">
        <w:rPr>
          <w:rFonts w:ascii="GHEA Grapalat" w:hAnsi="GHEA Grapalat"/>
          <w:lang w:val="bg-BG"/>
        </w:rPr>
        <w:t xml:space="preserve"> 2016</w:t>
      </w:r>
      <w:r w:rsidR="00F75F3F" w:rsidRPr="009A0AC1">
        <w:rPr>
          <w:rFonts w:ascii="GHEA Grapalat" w:hAnsi="GHEA Grapalat"/>
          <w:lang w:val="bg-BG"/>
        </w:rPr>
        <w:t xml:space="preserve"> </w:t>
      </w:r>
      <w:proofErr w:type="spellStart"/>
      <w:r w:rsidR="00F75F3F" w:rsidRPr="009A0AC1">
        <w:rPr>
          <w:rFonts w:ascii="GHEA Grapalat" w:hAnsi="GHEA Grapalat"/>
        </w:rPr>
        <w:t>թվականին</w:t>
      </w:r>
      <w:proofErr w:type="spellEnd"/>
      <w:r w:rsidR="00F75F3F" w:rsidRPr="009A0AC1">
        <w:rPr>
          <w:rFonts w:ascii="GHEA Grapalat" w:hAnsi="GHEA Grapalat"/>
          <w:lang w:val="bg-BG"/>
        </w:rPr>
        <w:t>,</w:t>
      </w:r>
      <w:r w:rsidRPr="009A0AC1">
        <w:rPr>
          <w:rFonts w:ascii="GHEA Grapalat" w:hAnsi="GHEA Grapalat"/>
          <w:lang w:val="bg-BG"/>
        </w:rPr>
        <w:t xml:space="preserve"> </w:t>
      </w:r>
      <w:proofErr w:type="spellStart"/>
      <w:r w:rsidRPr="009A0AC1">
        <w:rPr>
          <w:rFonts w:ascii="GHEA Grapalat" w:hAnsi="GHEA Grapalat"/>
        </w:rPr>
        <w:t>բացի</w:t>
      </w:r>
      <w:proofErr w:type="spellEnd"/>
      <w:r w:rsidRPr="009A0AC1">
        <w:rPr>
          <w:rFonts w:ascii="GHEA Grapalat" w:hAnsi="GHEA Grapalat"/>
          <w:lang w:val="bg-BG"/>
        </w:rPr>
        <w:t xml:space="preserve"> </w:t>
      </w:r>
      <w:proofErr w:type="spellStart"/>
      <w:r w:rsidRPr="009A0AC1">
        <w:rPr>
          <w:rFonts w:ascii="GHEA Grapalat" w:hAnsi="GHEA Grapalat"/>
        </w:rPr>
        <w:t>առաջնային</w:t>
      </w:r>
      <w:proofErr w:type="spellEnd"/>
      <w:r w:rsidRPr="009A0AC1">
        <w:rPr>
          <w:rFonts w:ascii="GHEA Grapalat" w:hAnsi="GHEA Grapalat"/>
          <w:lang w:val="bg-BG"/>
        </w:rPr>
        <w:t xml:space="preserve"> </w:t>
      </w:r>
      <w:proofErr w:type="spellStart"/>
      <w:r w:rsidRPr="009A0AC1">
        <w:rPr>
          <w:rFonts w:ascii="GHEA Grapalat" w:hAnsi="GHEA Grapalat"/>
        </w:rPr>
        <w:t>պակասուրդից</w:t>
      </w:r>
      <w:proofErr w:type="spellEnd"/>
      <w:r w:rsidRPr="009A0AC1">
        <w:rPr>
          <w:rFonts w:ascii="GHEA Grapalat" w:hAnsi="GHEA Grapalat"/>
          <w:lang w:val="bg-BG"/>
        </w:rPr>
        <w:t xml:space="preserve">, </w:t>
      </w:r>
      <w:proofErr w:type="spellStart"/>
      <w:r w:rsidRPr="009A0AC1">
        <w:rPr>
          <w:rFonts w:ascii="GHEA Grapalat" w:hAnsi="GHEA Grapalat"/>
        </w:rPr>
        <w:t>այդ</w:t>
      </w:r>
      <w:proofErr w:type="spellEnd"/>
      <w:r w:rsidRPr="009A0AC1">
        <w:rPr>
          <w:rFonts w:ascii="GHEA Grapalat" w:hAnsi="GHEA Grapalat"/>
          <w:lang w:val="bg-BG"/>
        </w:rPr>
        <w:t xml:space="preserve"> </w:t>
      </w:r>
      <w:proofErr w:type="spellStart"/>
      <w:r w:rsidRPr="009A0AC1">
        <w:rPr>
          <w:rFonts w:ascii="GHEA Grapalat" w:hAnsi="GHEA Grapalat"/>
        </w:rPr>
        <w:t>տարվա</w:t>
      </w:r>
      <w:proofErr w:type="spellEnd"/>
      <w:r w:rsidRPr="009A0AC1">
        <w:rPr>
          <w:rFonts w:ascii="GHEA Grapalat" w:hAnsi="GHEA Grapalat"/>
          <w:lang w:val="bg-BG"/>
        </w:rPr>
        <w:t xml:space="preserve"> </w:t>
      </w:r>
      <w:proofErr w:type="spellStart"/>
      <w:r w:rsidRPr="009A0AC1">
        <w:rPr>
          <w:rFonts w:ascii="GHEA Grapalat" w:hAnsi="GHEA Grapalat"/>
        </w:rPr>
        <w:t>ընթացքում</w:t>
      </w:r>
      <w:proofErr w:type="spellEnd"/>
      <w:r w:rsidRPr="009A0AC1">
        <w:rPr>
          <w:rFonts w:ascii="GHEA Grapalat" w:hAnsi="GHEA Grapalat"/>
          <w:lang w:val="bg-BG"/>
        </w:rPr>
        <w:t xml:space="preserve"> </w:t>
      </w:r>
      <w:proofErr w:type="spellStart"/>
      <w:r w:rsidRPr="009A0AC1">
        <w:rPr>
          <w:rFonts w:ascii="GHEA Grapalat" w:hAnsi="GHEA Grapalat"/>
        </w:rPr>
        <w:t>պարտքի</w:t>
      </w:r>
      <w:proofErr w:type="spellEnd"/>
      <w:r w:rsidRPr="009A0AC1">
        <w:rPr>
          <w:rFonts w:ascii="GHEA Grapalat" w:hAnsi="GHEA Grapalat"/>
          <w:lang w:val="bg-BG"/>
        </w:rPr>
        <w:t xml:space="preserve"> </w:t>
      </w:r>
      <w:proofErr w:type="spellStart"/>
      <w:r w:rsidRPr="009A0AC1">
        <w:rPr>
          <w:rFonts w:ascii="GHEA Grapalat" w:hAnsi="GHEA Grapalat"/>
        </w:rPr>
        <w:t>ավելացմանն</w:t>
      </w:r>
      <w:proofErr w:type="spellEnd"/>
      <w:r w:rsidRPr="009A0AC1">
        <w:rPr>
          <w:rFonts w:ascii="GHEA Grapalat" w:hAnsi="GHEA Grapalat"/>
          <w:lang w:val="bg-BG"/>
        </w:rPr>
        <w:t xml:space="preserve"> </w:t>
      </w:r>
      <w:proofErr w:type="spellStart"/>
      <w:r w:rsidRPr="009A0AC1">
        <w:rPr>
          <w:rFonts w:ascii="GHEA Grapalat" w:hAnsi="GHEA Grapalat"/>
        </w:rPr>
        <w:t>էականորեն</w:t>
      </w:r>
      <w:proofErr w:type="spellEnd"/>
      <w:r w:rsidRPr="009A0AC1">
        <w:rPr>
          <w:rFonts w:ascii="GHEA Grapalat" w:hAnsi="GHEA Grapalat"/>
          <w:lang w:val="bg-BG"/>
        </w:rPr>
        <w:t xml:space="preserve"> </w:t>
      </w:r>
      <w:proofErr w:type="spellStart"/>
      <w:r w:rsidRPr="009A0AC1">
        <w:rPr>
          <w:rFonts w:ascii="GHEA Grapalat" w:hAnsi="GHEA Grapalat"/>
        </w:rPr>
        <w:t>նպաստե</w:t>
      </w:r>
      <w:proofErr w:type="spellEnd"/>
      <w:r w:rsidR="00F75F3F" w:rsidRPr="009A0AC1">
        <w:rPr>
          <w:rFonts w:ascii="GHEA Grapalat" w:hAnsi="GHEA Grapalat"/>
          <w:lang w:val="hy-AM"/>
        </w:rPr>
        <w:t>լ է</w:t>
      </w:r>
      <w:r w:rsidRPr="009A0AC1">
        <w:rPr>
          <w:rFonts w:ascii="GHEA Grapalat" w:hAnsi="GHEA Grapalat"/>
          <w:lang w:val="bg-BG"/>
        </w:rPr>
        <w:t xml:space="preserve"> </w:t>
      </w:r>
      <w:proofErr w:type="spellStart"/>
      <w:r w:rsidRPr="009A0AC1">
        <w:rPr>
          <w:rFonts w:ascii="GHEA Grapalat" w:hAnsi="GHEA Grapalat"/>
        </w:rPr>
        <w:t>նաև</w:t>
      </w:r>
      <w:proofErr w:type="spellEnd"/>
      <w:r w:rsidRPr="009A0AC1">
        <w:rPr>
          <w:rFonts w:ascii="GHEA Grapalat" w:hAnsi="GHEA Grapalat"/>
          <w:lang w:val="bg-BG"/>
        </w:rPr>
        <w:t xml:space="preserve"> </w:t>
      </w:r>
      <w:proofErr w:type="spellStart"/>
      <w:r w:rsidRPr="009A0AC1">
        <w:rPr>
          <w:rFonts w:ascii="GHEA Grapalat" w:hAnsi="GHEA Grapalat"/>
        </w:rPr>
        <w:t>իրական</w:t>
      </w:r>
      <w:proofErr w:type="spellEnd"/>
      <w:r w:rsidRPr="009A0AC1">
        <w:rPr>
          <w:rFonts w:ascii="GHEA Grapalat" w:hAnsi="GHEA Grapalat"/>
          <w:lang w:val="bg-BG"/>
        </w:rPr>
        <w:t xml:space="preserve"> </w:t>
      </w:r>
      <w:proofErr w:type="spellStart"/>
      <w:r w:rsidRPr="009A0AC1">
        <w:rPr>
          <w:rFonts w:ascii="GHEA Grapalat" w:hAnsi="GHEA Grapalat"/>
        </w:rPr>
        <w:t>տոկոսադրույքի</w:t>
      </w:r>
      <w:proofErr w:type="spellEnd"/>
      <w:r w:rsidRPr="009A0AC1">
        <w:rPr>
          <w:rFonts w:ascii="GHEA Grapalat" w:hAnsi="GHEA Grapalat"/>
          <w:lang w:val="bg-BG"/>
        </w:rPr>
        <w:t xml:space="preserve"> </w:t>
      </w:r>
      <w:proofErr w:type="spellStart"/>
      <w:r w:rsidRPr="009A0AC1">
        <w:rPr>
          <w:rFonts w:ascii="GHEA Grapalat" w:hAnsi="GHEA Grapalat"/>
        </w:rPr>
        <w:t>աճը</w:t>
      </w:r>
      <w:proofErr w:type="spellEnd"/>
      <w:r w:rsidRPr="009A0AC1">
        <w:rPr>
          <w:rFonts w:ascii="GHEA Grapalat" w:hAnsi="GHEA Grapalat"/>
          <w:lang w:val="bg-BG"/>
        </w:rPr>
        <w:t xml:space="preserve">, և </w:t>
      </w:r>
      <w:proofErr w:type="spellStart"/>
      <w:r w:rsidRPr="009A0AC1">
        <w:rPr>
          <w:rFonts w:ascii="GHEA Grapalat" w:hAnsi="GHEA Grapalat"/>
        </w:rPr>
        <w:t>կառավարության</w:t>
      </w:r>
      <w:proofErr w:type="spellEnd"/>
      <w:r w:rsidRPr="009A0AC1">
        <w:rPr>
          <w:rFonts w:ascii="GHEA Grapalat" w:hAnsi="GHEA Grapalat"/>
          <w:lang w:val="bg-BG"/>
        </w:rPr>
        <w:t xml:space="preserve"> </w:t>
      </w:r>
      <w:proofErr w:type="spellStart"/>
      <w:r w:rsidRPr="009A0AC1">
        <w:rPr>
          <w:rFonts w:ascii="GHEA Grapalat" w:hAnsi="GHEA Grapalat"/>
        </w:rPr>
        <w:t>պարտքը</w:t>
      </w:r>
      <w:proofErr w:type="spellEnd"/>
      <w:r w:rsidRPr="009A0AC1">
        <w:rPr>
          <w:rFonts w:ascii="GHEA Grapalat" w:hAnsi="GHEA Grapalat"/>
          <w:lang w:val="bg-BG"/>
        </w:rPr>
        <w:t xml:space="preserve"> </w:t>
      </w:r>
      <w:proofErr w:type="spellStart"/>
      <w:r w:rsidRPr="009A0AC1">
        <w:rPr>
          <w:rFonts w:ascii="GHEA Grapalat" w:hAnsi="GHEA Grapalat"/>
        </w:rPr>
        <w:t>հաս</w:t>
      </w:r>
      <w:proofErr w:type="spellEnd"/>
      <w:r w:rsidR="00F75F3F" w:rsidRPr="009A0AC1">
        <w:rPr>
          <w:rFonts w:ascii="GHEA Grapalat" w:hAnsi="GHEA Grapalat"/>
          <w:lang w:val="hy-AM"/>
        </w:rPr>
        <w:t>ել է</w:t>
      </w:r>
      <w:r w:rsidRPr="009A0AC1">
        <w:rPr>
          <w:rFonts w:ascii="GHEA Grapalat" w:hAnsi="GHEA Grapalat"/>
          <w:lang w:val="bg-BG"/>
        </w:rPr>
        <w:t xml:space="preserve"> </w:t>
      </w:r>
      <w:r w:rsidRPr="009A0AC1">
        <w:rPr>
          <w:rFonts w:ascii="GHEA Grapalat" w:hAnsi="GHEA Grapalat"/>
        </w:rPr>
        <w:t>ՀՆԱ</w:t>
      </w:r>
      <w:r w:rsidRPr="009A0AC1">
        <w:rPr>
          <w:rFonts w:ascii="GHEA Grapalat" w:hAnsi="GHEA Grapalat"/>
          <w:lang w:val="bg-BG"/>
        </w:rPr>
        <w:t>-</w:t>
      </w:r>
      <w:r w:rsidRPr="009A0AC1">
        <w:rPr>
          <w:rFonts w:ascii="GHEA Grapalat" w:hAnsi="GHEA Grapalat"/>
        </w:rPr>
        <w:t>ի</w:t>
      </w:r>
      <w:r w:rsidRPr="009A0AC1">
        <w:rPr>
          <w:rFonts w:ascii="GHEA Grapalat" w:hAnsi="GHEA Grapalat"/>
          <w:lang w:val="bg-BG"/>
        </w:rPr>
        <w:t xml:space="preserve"> 51.9 </w:t>
      </w:r>
      <w:proofErr w:type="spellStart"/>
      <w:r w:rsidRPr="009A0AC1">
        <w:rPr>
          <w:rFonts w:ascii="GHEA Grapalat" w:hAnsi="GHEA Grapalat"/>
        </w:rPr>
        <w:t>տոկոսին</w:t>
      </w:r>
      <w:proofErr w:type="spellEnd"/>
      <w:r w:rsidRPr="009A0AC1">
        <w:rPr>
          <w:rFonts w:ascii="GHEA Grapalat" w:hAnsi="GHEA Grapalat"/>
          <w:lang w:val="bg-BG"/>
        </w:rPr>
        <w:t>:</w:t>
      </w:r>
    </w:p>
    <w:p w14:paraId="4AF179C0" w14:textId="77777777" w:rsidR="00C9466B" w:rsidRPr="009A0AC1" w:rsidRDefault="00C9466B" w:rsidP="009A0AC1">
      <w:pPr>
        <w:spacing w:after="120" w:line="276" w:lineRule="auto"/>
        <w:ind w:firstLine="720"/>
        <w:jc w:val="both"/>
        <w:rPr>
          <w:rFonts w:ascii="GHEA Grapalat" w:hAnsi="GHEA Grapalat"/>
          <w:lang w:val="hy-AM"/>
        </w:rPr>
      </w:pPr>
      <w:r w:rsidRPr="009A0AC1">
        <w:rPr>
          <w:rFonts w:ascii="GHEA Grapalat" w:hAnsi="GHEA Grapalat"/>
          <w:lang w:val="bg-BG"/>
        </w:rPr>
        <w:t>2017</w:t>
      </w:r>
      <w:r w:rsidRPr="009A0AC1">
        <w:rPr>
          <w:rFonts w:ascii="GHEA Grapalat" w:hAnsi="GHEA Grapalat"/>
        </w:rPr>
        <w:t>թ</w:t>
      </w:r>
      <w:r w:rsidR="00F75F3F" w:rsidRPr="009A0AC1">
        <w:rPr>
          <w:rFonts w:ascii="GHEA Grapalat" w:hAnsi="GHEA Grapalat"/>
          <w:lang w:val="bg-BG"/>
        </w:rPr>
        <w:t>.</w:t>
      </w:r>
      <w:r w:rsidR="00D96CE4" w:rsidRPr="009A0AC1">
        <w:rPr>
          <w:rFonts w:ascii="GHEA Grapalat" w:hAnsi="GHEA Grapalat"/>
          <w:lang w:val="hy-AM"/>
        </w:rPr>
        <w:t xml:space="preserve">-ի </w:t>
      </w:r>
      <w:r w:rsidR="00D96CE4" w:rsidRPr="009A0AC1">
        <w:rPr>
          <w:rFonts w:ascii="GHEA Grapalat" w:hAnsi="GHEA Grapalat"/>
          <w:lang w:val="bg-BG"/>
        </w:rPr>
        <w:t xml:space="preserve"> առաջնային պակասուրդը</w:t>
      </w:r>
      <w:r w:rsidR="00D96CE4" w:rsidRPr="009A0AC1">
        <w:rPr>
          <w:rFonts w:ascii="GHEA Grapalat" w:hAnsi="GHEA Grapalat"/>
          <w:lang w:val="hy-AM"/>
        </w:rPr>
        <w:t xml:space="preserve"> պահպանվել է, սակայն վերջինին</w:t>
      </w:r>
      <w:r w:rsidR="00F75F3F" w:rsidRPr="009A0AC1">
        <w:rPr>
          <w:rFonts w:ascii="GHEA Grapalat" w:hAnsi="GHEA Grapalat"/>
          <w:lang w:val="bg-BG"/>
        </w:rPr>
        <w:t xml:space="preserve"> </w:t>
      </w:r>
      <w:proofErr w:type="spellStart"/>
      <w:r w:rsidRPr="009A0AC1">
        <w:rPr>
          <w:rFonts w:ascii="GHEA Grapalat" w:hAnsi="GHEA Grapalat"/>
        </w:rPr>
        <w:t>հակազդե</w:t>
      </w:r>
      <w:proofErr w:type="spellEnd"/>
      <w:r w:rsidR="00D96CE4" w:rsidRPr="009A0AC1">
        <w:rPr>
          <w:rFonts w:ascii="GHEA Grapalat" w:hAnsi="GHEA Grapalat"/>
          <w:lang w:val="hy-AM"/>
        </w:rPr>
        <w:t>լ</w:t>
      </w:r>
      <w:r w:rsidRPr="009A0AC1">
        <w:rPr>
          <w:rFonts w:ascii="GHEA Grapalat" w:hAnsi="GHEA Grapalat"/>
          <w:lang w:val="bg-BG"/>
        </w:rPr>
        <w:t xml:space="preserve"> </w:t>
      </w:r>
      <w:r w:rsidR="00D96CE4" w:rsidRPr="009A0AC1">
        <w:rPr>
          <w:rFonts w:ascii="GHEA Grapalat" w:hAnsi="GHEA Grapalat"/>
          <w:lang w:val="hy-AM"/>
        </w:rPr>
        <w:t>է համեմատաբար բարձր</w:t>
      </w:r>
      <w:r w:rsidRPr="009A0AC1">
        <w:rPr>
          <w:rFonts w:ascii="GHEA Grapalat" w:hAnsi="GHEA Grapalat"/>
          <w:lang w:val="bg-BG"/>
        </w:rPr>
        <w:t xml:space="preserve"> </w:t>
      </w:r>
      <w:r w:rsidRPr="009A0AC1">
        <w:rPr>
          <w:rFonts w:ascii="GHEA Grapalat" w:hAnsi="GHEA Grapalat"/>
          <w:lang w:val="hy-AM"/>
        </w:rPr>
        <w:t>տնտեսական</w:t>
      </w:r>
      <w:r w:rsidRPr="009A0AC1">
        <w:rPr>
          <w:rFonts w:ascii="GHEA Grapalat" w:hAnsi="GHEA Grapalat"/>
          <w:lang w:val="bg-BG"/>
        </w:rPr>
        <w:t xml:space="preserve"> </w:t>
      </w:r>
      <w:r w:rsidRPr="009A0AC1">
        <w:rPr>
          <w:rFonts w:ascii="GHEA Grapalat" w:hAnsi="GHEA Grapalat"/>
          <w:lang w:val="hy-AM"/>
        </w:rPr>
        <w:t>աճը</w:t>
      </w:r>
      <w:r w:rsidRPr="009A0AC1">
        <w:rPr>
          <w:rFonts w:ascii="GHEA Grapalat" w:hAnsi="GHEA Grapalat"/>
          <w:lang w:val="bg-BG"/>
        </w:rPr>
        <w:t xml:space="preserve">, </w:t>
      </w:r>
      <w:r w:rsidR="00D96CE4" w:rsidRPr="009A0AC1">
        <w:rPr>
          <w:rFonts w:ascii="GHEA Grapalat" w:hAnsi="GHEA Grapalat"/>
          <w:lang w:val="hy-AM"/>
        </w:rPr>
        <w:t xml:space="preserve">ինչի շնորհիվ պարտքի աճի տեմպը դանդաղել է։ 2018 և 2019 թվականներին կառավարությունը ապահովել է առաջնային հավելուրդներ, իսկ տնտեսական աճը շարունակել է հետճգնաժամային հատվածի միջինից բարձր մնալ։ Արդյունքում կառավարության պարտք/ՀՆԱ ցուցանիշը նվազել է գրեթե 4%-ային կետով։ </w:t>
      </w:r>
    </w:p>
    <w:p w14:paraId="2CD89D95" w14:textId="675B3AC5" w:rsidR="00D96CE4" w:rsidRPr="00A34AB0" w:rsidRDefault="00D96CE4" w:rsidP="009A0AC1">
      <w:pPr>
        <w:spacing w:after="120" w:line="276" w:lineRule="auto"/>
        <w:ind w:firstLine="720"/>
        <w:jc w:val="both"/>
        <w:rPr>
          <w:rFonts w:ascii="GHEA Grapalat" w:hAnsi="GHEA Grapalat"/>
          <w:lang w:val="hy-AM"/>
        </w:rPr>
      </w:pPr>
      <w:r w:rsidRPr="009A0AC1">
        <w:rPr>
          <w:rFonts w:ascii="GHEA Grapalat" w:hAnsi="GHEA Grapalat"/>
          <w:lang w:val="hy-AM"/>
        </w:rPr>
        <w:lastRenderedPageBreak/>
        <w:t>2020 թվականին կորոնավի</w:t>
      </w:r>
      <w:r w:rsidR="00AC0619" w:rsidRPr="009A0AC1">
        <w:rPr>
          <w:rFonts w:ascii="GHEA Grapalat" w:hAnsi="GHEA Grapalat"/>
          <w:lang w:val="hy-AM"/>
        </w:rPr>
        <w:t>րուսի համավարակի և Արցախյան պատերազմի շոկերի պայմաններում բյուջեի պակասուրդի ընդլայնումը</w:t>
      </w:r>
      <w:r w:rsidR="005F213C" w:rsidRPr="009A0AC1">
        <w:rPr>
          <w:rFonts w:ascii="GHEA Grapalat" w:hAnsi="GHEA Grapalat"/>
          <w:lang w:val="hy-AM"/>
        </w:rPr>
        <w:t>,</w:t>
      </w:r>
      <w:r w:rsidR="00AC0619" w:rsidRPr="009A0AC1">
        <w:rPr>
          <w:rFonts w:ascii="GHEA Grapalat" w:hAnsi="GHEA Grapalat"/>
          <w:lang w:val="hy-AM"/>
        </w:rPr>
        <w:t xml:space="preserve"> արձանագրված տնտեսական անկումը</w:t>
      </w:r>
      <w:r w:rsidR="005F213C" w:rsidRPr="009A0AC1">
        <w:rPr>
          <w:rFonts w:ascii="GHEA Grapalat" w:hAnsi="GHEA Grapalat"/>
          <w:lang w:val="hy-AM"/>
        </w:rPr>
        <w:t xml:space="preserve"> և ԱՄՆ դոլարի նկատմամբ ՀՀ </w:t>
      </w:r>
      <w:r w:rsidR="005F213C" w:rsidRPr="00A34AB0">
        <w:rPr>
          <w:rFonts w:ascii="GHEA Grapalat" w:hAnsi="GHEA Grapalat"/>
          <w:lang w:val="hy-AM"/>
        </w:rPr>
        <w:t>դրամի արժեզրկումը</w:t>
      </w:r>
      <w:r w:rsidR="00AC0619" w:rsidRPr="00A34AB0">
        <w:rPr>
          <w:rFonts w:ascii="GHEA Grapalat" w:hAnsi="GHEA Grapalat"/>
          <w:lang w:val="hy-AM"/>
        </w:rPr>
        <w:t xml:space="preserve"> հանգեցրին պարտք/ՀՆԱ ցուցանիշի 13</w:t>
      </w:r>
      <w:r w:rsidR="005E1DA3" w:rsidRPr="00A34AB0">
        <w:rPr>
          <w:rFonts w:ascii="GHEA Grapalat" w:hAnsi="GHEA Grapalat"/>
          <w:lang w:val="hy-AM"/>
        </w:rPr>
        <w:t>.</w:t>
      </w:r>
      <w:r w:rsidR="00AC0619" w:rsidRPr="00A34AB0">
        <w:rPr>
          <w:rFonts w:ascii="GHEA Grapalat" w:hAnsi="GHEA Grapalat"/>
          <w:lang w:val="hy-AM"/>
        </w:rPr>
        <w:t>4%-ային կետով ավելացմանը, ինչի արդյունքում կառավարության պարտք/ՀՆԱ ցուցանիշը կազմել է 63</w:t>
      </w:r>
      <w:r w:rsidR="005E1DA3" w:rsidRPr="00A34AB0">
        <w:rPr>
          <w:rFonts w:ascii="GHEA Grapalat" w:hAnsi="GHEA Grapalat"/>
          <w:lang w:val="hy-AM"/>
        </w:rPr>
        <w:t>.</w:t>
      </w:r>
      <w:r w:rsidR="00AC0619" w:rsidRPr="00A34AB0">
        <w:rPr>
          <w:rFonts w:ascii="GHEA Grapalat" w:hAnsi="GHEA Grapalat"/>
          <w:lang w:val="hy-AM"/>
        </w:rPr>
        <w:t xml:space="preserve">5%: </w:t>
      </w:r>
      <w:r w:rsidR="00CD2BD9" w:rsidRPr="00A34AB0">
        <w:rPr>
          <w:rFonts w:ascii="GHEA Grapalat" w:hAnsi="GHEA Grapalat"/>
          <w:lang w:val="hy-AM"/>
        </w:rPr>
        <w:t>Սակայն 2021թ</w:t>
      </w:r>
      <w:r w:rsidR="00CD2BD9" w:rsidRPr="00A34AB0">
        <w:rPr>
          <w:rFonts w:ascii="Cambria Math" w:hAnsi="Cambria Math" w:cs="Cambria Math"/>
          <w:lang w:val="hy-AM"/>
        </w:rPr>
        <w:t>․</w:t>
      </w:r>
      <w:r w:rsidR="00CD2BD9" w:rsidRPr="00A34AB0">
        <w:rPr>
          <w:rFonts w:ascii="GHEA Grapalat" w:hAnsi="GHEA Grapalat"/>
          <w:lang w:val="hy-AM"/>
        </w:rPr>
        <w:t>-</w:t>
      </w:r>
      <w:r w:rsidR="00CD2BD9" w:rsidRPr="00A34AB0">
        <w:rPr>
          <w:rFonts w:ascii="GHEA Grapalat" w:hAnsi="GHEA Grapalat" w:cs="GHEA Grapalat"/>
          <w:lang w:val="hy-AM"/>
        </w:rPr>
        <w:t>ին</w:t>
      </w:r>
      <w:r w:rsidR="00CD2BD9" w:rsidRPr="00A34AB0">
        <w:rPr>
          <w:rFonts w:ascii="GHEA Grapalat" w:hAnsi="GHEA Grapalat"/>
          <w:lang w:val="hy-AM"/>
        </w:rPr>
        <w:t xml:space="preserve">, </w:t>
      </w:r>
      <w:r w:rsidR="00CD2BD9" w:rsidRPr="00A34AB0">
        <w:rPr>
          <w:rFonts w:ascii="GHEA Grapalat" w:hAnsi="GHEA Grapalat" w:cs="GHEA Grapalat"/>
          <w:lang w:val="hy-AM"/>
        </w:rPr>
        <w:t>հիմնականում</w:t>
      </w:r>
      <w:r w:rsidR="00CD2BD9" w:rsidRPr="00A34AB0">
        <w:rPr>
          <w:rFonts w:ascii="GHEA Grapalat" w:hAnsi="GHEA Grapalat"/>
          <w:lang w:val="hy-AM"/>
        </w:rPr>
        <w:t xml:space="preserve"> </w:t>
      </w:r>
      <w:r w:rsidR="00CD2BD9" w:rsidRPr="00A34AB0">
        <w:rPr>
          <w:rFonts w:ascii="GHEA Grapalat" w:hAnsi="GHEA Grapalat" w:cs="GHEA Grapalat"/>
          <w:lang w:val="hy-AM"/>
        </w:rPr>
        <w:t>պայմանավորված</w:t>
      </w:r>
      <w:r w:rsidR="00CD2BD9" w:rsidRPr="00A34AB0">
        <w:rPr>
          <w:rFonts w:ascii="GHEA Grapalat" w:hAnsi="GHEA Grapalat"/>
          <w:lang w:val="hy-AM"/>
        </w:rPr>
        <w:t xml:space="preserve"> </w:t>
      </w:r>
      <w:r w:rsidR="00CD2BD9" w:rsidRPr="00A34AB0">
        <w:rPr>
          <w:rFonts w:ascii="GHEA Grapalat" w:hAnsi="GHEA Grapalat" w:cs="GHEA Grapalat"/>
          <w:lang w:val="hy-AM"/>
        </w:rPr>
        <w:t>ՀՀ</w:t>
      </w:r>
      <w:r w:rsidR="00CD2BD9" w:rsidRPr="00A34AB0">
        <w:rPr>
          <w:rFonts w:ascii="GHEA Grapalat" w:hAnsi="GHEA Grapalat"/>
          <w:lang w:val="hy-AM"/>
        </w:rPr>
        <w:t xml:space="preserve"> դրամի արժևորմամբ և տնտեսական վերականգմամբ, պարտքի բեռը որոշակի չափով նվազել է՝ կազմելով 60.3%:</w:t>
      </w:r>
    </w:p>
    <w:p w14:paraId="0D222703" w14:textId="77777777" w:rsidR="00C9466B" w:rsidRPr="009A0AC1" w:rsidRDefault="00C9466B" w:rsidP="009A0AC1">
      <w:pPr>
        <w:spacing w:after="120" w:line="276" w:lineRule="auto"/>
        <w:jc w:val="both"/>
        <w:rPr>
          <w:rFonts w:ascii="GHEA Grapalat" w:hAnsi="GHEA Grapalat"/>
          <w:b/>
          <w:lang w:val="bg-BG"/>
        </w:rPr>
      </w:pPr>
    </w:p>
    <w:p w14:paraId="723F554F" w14:textId="7B721584" w:rsidR="00C9466B" w:rsidRPr="00BB62A9" w:rsidRDefault="00BB62A9" w:rsidP="00BB62A9">
      <w:pPr>
        <w:keepNext/>
        <w:keepLines/>
        <w:spacing w:after="120" w:line="312" w:lineRule="auto"/>
        <w:contextualSpacing/>
        <w:outlineLvl w:val="2"/>
        <w:rPr>
          <w:rFonts w:ascii="GHEA Grapalat" w:hAnsi="GHEA Grapalat"/>
          <w:b/>
          <w:color w:val="44546A" w:themeColor="text2"/>
          <w:sz w:val="24"/>
          <w:szCs w:val="24"/>
          <w:lang w:val="hy-AM"/>
        </w:rPr>
      </w:pPr>
      <w:bookmarkStart w:id="4" w:name="_Toc77592775"/>
      <w:r w:rsidRPr="00BB62A9">
        <w:rPr>
          <w:rFonts w:ascii="GHEA Grapalat" w:hAnsi="GHEA Grapalat"/>
          <w:b/>
          <w:color w:val="44546A" w:themeColor="text2"/>
          <w:sz w:val="24"/>
          <w:szCs w:val="24"/>
          <w:lang w:val="hy-AM"/>
        </w:rPr>
        <w:t>3. ԾՐԱԳՐԻ ԱՄՓՈՓ ՆԿԱՐԱԳԻՐԸ</w:t>
      </w:r>
      <w:bookmarkEnd w:id="4"/>
    </w:p>
    <w:p w14:paraId="0CBB9F3F" w14:textId="49A98493" w:rsidR="005C339F" w:rsidRDefault="001278A9" w:rsidP="00A34AB0">
      <w:pPr>
        <w:spacing w:line="276" w:lineRule="auto"/>
        <w:ind w:firstLine="720"/>
        <w:jc w:val="both"/>
        <w:rPr>
          <w:rFonts w:ascii="GHEA Grapalat" w:hAnsi="GHEA Grapalat"/>
          <w:lang w:val="hy-AM"/>
        </w:rPr>
      </w:pPr>
      <w:r w:rsidRPr="009A0AC1">
        <w:rPr>
          <w:rFonts w:ascii="GHEA Grapalat" w:hAnsi="GHEA Grapalat"/>
          <w:lang w:val="hy-AM"/>
        </w:rPr>
        <w:t>202</w:t>
      </w:r>
      <w:r w:rsidR="00CD2BD9" w:rsidRPr="00CD2BD9">
        <w:rPr>
          <w:rFonts w:ascii="GHEA Grapalat" w:hAnsi="GHEA Grapalat"/>
          <w:lang w:val="hy-AM"/>
        </w:rPr>
        <w:t>1</w:t>
      </w:r>
      <w:r w:rsidR="00C9466B" w:rsidRPr="009A0AC1">
        <w:rPr>
          <w:rFonts w:ascii="GHEA Grapalat" w:hAnsi="GHEA Grapalat"/>
          <w:lang w:val="hy-AM"/>
        </w:rPr>
        <w:t>թ-ի դեկտեմբերի 31-ի դրությամբ ՀՀ կառավարության պարտքը գերազանցել</w:t>
      </w:r>
      <w:r w:rsidRPr="009A0AC1">
        <w:rPr>
          <w:rFonts w:ascii="GHEA Grapalat" w:hAnsi="GHEA Grapalat"/>
          <w:lang w:val="hy-AM"/>
        </w:rPr>
        <w:t xml:space="preserve"> է ՀՆԱ 60%-ը` կազմելով 6</w:t>
      </w:r>
      <w:r w:rsidR="005C339F" w:rsidRPr="005C339F">
        <w:rPr>
          <w:rFonts w:ascii="GHEA Grapalat" w:hAnsi="GHEA Grapalat"/>
          <w:lang w:val="hy-AM"/>
        </w:rPr>
        <w:t>0</w:t>
      </w:r>
      <w:r w:rsidR="00C9466B" w:rsidRPr="009A0AC1">
        <w:rPr>
          <w:rFonts w:ascii="GHEA Grapalat" w:hAnsi="GHEA Grapalat"/>
          <w:lang w:val="hy-AM"/>
        </w:rPr>
        <w:t>.</w:t>
      </w:r>
      <w:r w:rsidR="005C339F" w:rsidRPr="005C339F">
        <w:rPr>
          <w:rFonts w:ascii="GHEA Grapalat" w:hAnsi="GHEA Grapalat"/>
          <w:lang w:val="hy-AM"/>
        </w:rPr>
        <w:t>3</w:t>
      </w:r>
      <w:r w:rsidR="00316957" w:rsidRPr="009A0AC1">
        <w:rPr>
          <w:rFonts w:ascii="GHEA Grapalat" w:hAnsi="GHEA Grapalat"/>
          <w:lang w:val="hy-AM"/>
        </w:rPr>
        <w:t xml:space="preserve">%: </w:t>
      </w:r>
      <w:r w:rsidR="005C339F" w:rsidRPr="003C716D">
        <w:rPr>
          <w:rFonts w:ascii="GHEA Grapalat" w:hAnsi="GHEA Grapalat"/>
          <w:lang w:val="hy-AM"/>
        </w:rPr>
        <w:t>Համաձայն ՀՀ կառավարության պարտքի նվազեցման 20</w:t>
      </w:r>
      <w:r w:rsidR="005C339F" w:rsidRPr="005C339F">
        <w:rPr>
          <w:rFonts w:ascii="GHEA Grapalat" w:hAnsi="GHEA Grapalat"/>
          <w:lang w:val="hy-AM"/>
        </w:rPr>
        <w:t>22</w:t>
      </w:r>
      <w:r w:rsidR="005C339F" w:rsidRPr="003C716D">
        <w:rPr>
          <w:rFonts w:ascii="GHEA Grapalat" w:hAnsi="GHEA Grapalat"/>
          <w:lang w:val="hy-AM"/>
        </w:rPr>
        <w:t>-202</w:t>
      </w:r>
      <w:r w:rsidR="005C339F" w:rsidRPr="005C339F">
        <w:rPr>
          <w:rFonts w:ascii="GHEA Grapalat" w:hAnsi="GHEA Grapalat"/>
          <w:lang w:val="hy-AM"/>
        </w:rPr>
        <w:t>6</w:t>
      </w:r>
      <w:r w:rsidR="005C339F" w:rsidRPr="003C716D">
        <w:rPr>
          <w:rFonts w:ascii="GHEA Grapalat" w:hAnsi="GHEA Grapalat"/>
          <w:lang w:val="hy-AM"/>
        </w:rPr>
        <w:t>թթ ծրագրի ՀՀ կառավարության պարտքը պետք է նվազեցվ</w:t>
      </w:r>
      <w:r w:rsidR="005C339F">
        <w:rPr>
          <w:rFonts w:ascii="GHEA Grapalat" w:hAnsi="GHEA Grapalat"/>
          <w:lang w:val="hy-AM"/>
        </w:rPr>
        <w:t>ի</w:t>
      </w:r>
      <w:r w:rsidR="005C339F" w:rsidRPr="003C716D">
        <w:rPr>
          <w:rFonts w:ascii="GHEA Grapalat" w:hAnsi="GHEA Grapalat"/>
          <w:lang w:val="hy-AM"/>
        </w:rPr>
        <w:t xml:space="preserve"> ՀՆԱ </w:t>
      </w:r>
      <w:r w:rsidR="005C339F" w:rsidRPr="005C339F">
        <w:rPr>
          <w:rFonts w:ascii="GHEA Grapalat" w:hAnsi="GHEA Grapalat"/>
          <w:lang w:val="hy-AM"/>
        </w:rPr>
        <w:t>60</w:t>
      </w:r>
      <w:r w:rsidR="005C339F" w:rsidRPr="003C716D">
        <w:rPr>
          <w:rFonts w:ascii="GHEA Grapalat" w:hAnsi="GHEA Grapalat"/>
          <w:lang w:val="hy-AM"/>
        </w:rPr>
        <w:t xml:space="preserve">% մակարդակից ներքև 5 տարիների ընթացքում, որով պայմանավորված՝ Ծրագրի սույն վերանայմամբ կանխատեսումները ներկայացվում են 4 տարվա հորիզոնով: </w:t>
      </w:r>
    </w:p>
    <w:p w14:paraId="02B8B2E3" w14:textId="21D4586B" w:rsidR="00C9466B" w:rsidRPr="009A0AC1" w:rsidRDefault="005F213C" w:rsidP="009A0AC1">
      <w:pPr>
        <w:spacing w:after="120" w:line="276" w:lineRule="auto"/>
        <w:ind w:firstLine="720"/>
        <w:jc w:val="both"/>
        <w:rPr>
          <w:rFonts w:ascii="GHEA Grapalat" w:hAnsi="GHEA Grapalat"/>
          <w:lang w:val="bg-BG"/>
        </w:rPr>
      </w:pPr>
      <w:r w:rsidRPr="009A0AC1">
        <w:rPr>
          <w:rFonts w:ascii="GHEA Grapalat" w:hAnsi="GHEA Grapalat"/>
          <w:lang w:val="hy-AM"/>
        </w:rPr>
        <w:t>Հիմք ընդունելով</w:t>
      </w:r>
      <w:r w:rsidR="00F44F72" w:rsidRPr="009A0AC1">
        <w:rPr>
          <w:rFonts w:ascii="GHEA Grapalat" w:hAnsi="GHEA Grapalat"/>
          <w:lang w:val="hy-AM"/>
        </w:rPr>
        <w:t xml:space="preserve"> ՀՀ հարկաբյուջետային կանոնների, որոնք ներկայացված են Բաժին 1-ում, սույն</w:t>
      </w:r>
      <w:r w:rsidR="005C339F">
        <w:rPr>
          <w:rFonts w:ascii="GHEA Grapalat" w:hAnsi="GHEA Grapalat"/>
          <w:lang w:val="hy-AM"/>
        </w:rPr>
        <w:t xml:space="preserve"> վերանայված ծրագրով</w:t>
      </w:r>
      <w:r w:rsidR="00F44F72" w:rsidRPr="009A0AC1">
        <w:rPr>
          <w:rFonts w:ascii="GHEA Grapalat" w:hAnsi="GHEA Grapalat"/>
          <w:lang w:val="hy-AM"/>
        </w:rPr>
        <w:t xml:space="preserve"> նախատեսվում է </w:t>
      </w:r>
      <w:r w:rsidRPr="009A0AC1">
        <w:rPr>
          <w:rFonts w:ascii="GHEA Grapalat" w:hAnsi="GHEA Grapalat"/>
          <w:lang w:val="hy-AM"/>
        </w:rPr>
        <w:t>իրականացնել հարկաբյուջետային կոնսոլիդացիա՝</w:t>
      </w:r>
      <w:r w:rsidR="005C339F">
        <w:rPr>
          <w:rFonts w:ascii="GHEA Grapalat" w:hAnsi="GHEA Grapalat"/>
          <w:lang w:val="hy-AM"/>
        </w:rPr>
        <w:t xml:space="preserve"> </w:t>
      </w:r>
      <w:r w:rsidRPr="009A0AC1">
        <w:rPr>
          <w:rFonts w:ascii="GHEA Grapalat" w:hAnsi="GHEA Grapalat"/>
          <w:lang w:val="hy-AM"/>
        </w:rPr>
        <w:t xml:space="preserve"> </w:t>
      </w:r>
      <w:r w:rsidR="00F44F72" w:rsidRPr="009A0AC1">
        <w:rPr>
          <w:rFonts w:ascii="GHEA Grapalat" w:hAnsi="GHEA Grapalat"/>
          <w:lang w:val="hy-AM"/>
        </w:rPr>
        <w:t>մինչև 2026թ.</w:t>
      </w:r>
      <w:r w:rsidR="005C339F">
        <w:rPr>
          <w:rFonts w:ascii="GHEA Grapalat" w:hAnsi="GHEA Grapalat"/>
          <w:lang w:val="hy-AM"/>
        </w:rPr>
        <w:t xml:space="preserve"> ապահովելով</w:t>
      </w:r>
      <w:r w:rsidR="00F44F72" w:rsidRPr="009A0AC1">
        <w:rPr>
          <w:rFonts w:ascii="GHEA Grapalat" w:hAnsi="GHEA Grapalat"/>
          <w:lang w:val="hy-AM"/>
        </w:rPr>
        <w:t xml:space="preserve"> </w:t>
      </w:r>
      <w:r w:rsidR="005C339F">
        <w:rPr>
          <w:rFonts w:ascii="GHEA Grapalat" w:hAnsi="GHEA Grapalat"/>
          <w:lang w:val="hy-AM"/>
        </w:rPr>
        <w:t xml:space="preserve">կառավարության պարտք/ՀՆԱ ցուցանիշի </w:t>
      </w:r>
      <w:r w:rsidR="00F44F72" w:rsidRPr="009A0AC1">
        <w:rPr>
          <w:rFonts w:ascii="GHEA Grapalat" w:hAnsi="GHEA Grapalat"/>
          <w:lang w:val="hy-AM"/>
        </w:rPr>
        <w:t>6</w:t>
      </w:r>
      <w:r w:rsidR="00C9466B" w:rsidRPr="009A0AC1">
        <w:rPr>
          <w:rFonts w:ascii="GHEA Grapalat" w:hAnsi="GHEA Grapalat"/>
          <w:lang w:val="hy-AM"/>
        </w:rPr>
        <w:t>0%-ից</w:t>
      </w:r>
      <w:r w:rsidR="005C339F">
        <w:rPr>
          <w:rFonts w:ascii="GHEA Grapalat" w:hAnsi="GHEA Grapalat"/>
          <w:lang w:val="hy-AM"/>
        </w:rPr>
        <w:t xml:space="preserve"> ցածր մակարդակ</w:t>
      </w:r>
      <w:r w:rsidRPr="009A0AC1">
        <w:rPr>
          <w:rFonts w:ascii="GHEA Grapalat" w:hAnsi="GHEA Grapalat"/>
          <w:lang w:val="hy-AM"/>
        </w:rPr>
        <w:t>։ Հարկաբյուջետային կոնսոլիդացիայի ապահովմանն ուղղված հարկայուջետային շրջանակը, ներառյալ</w:t>
      </w:r>
      <w:r w:rsidR="00C9466B" w:rsidRPr="009A0AC1">
        <w:rPr>
          <w:rFonts w:ascii="GHEA Grapalat" w:hAnsi="GHEA Grapalat"/>
          <w:lang w:val="hy-AM"/>
        </w:rPr>
        <w:t xml:space="preserve"> բյուջեի եկամուտներ</w:t>
      </w:r>
      <w:r w:rsidRPr="009A0AC1">
        <w:rPr>
          <w:rFonts w:ascii="GHEA Grapalat" w:hAnsi="GHEA Grapalat"/>
          <w:lang w:val="hy-AM"/>
        </w:rPr>
        <w:t>ի</w:t>
      </w:r>
      <w:r w:rsidR="00C9466B" w:rsidRPr="009A0AC1">
        <w:rPr>
          <w:rFonts w:ascii="GHEA Grapalat" w:hAnsi="GHEA Grapalat"/>
          <w:lang w:val="hy-AM"/>
        </w:rPr>
        <w:t>, ծախսեր</w:t>
      </w:r>
      <w:r w:rsidRPr="009A0AC1">
        <w:rPr>
          <w:rFonts w:ascii="GHEA Grapalat" w:hAnsi="GHEA Grapalat"/>
          <w:lang w:val="hy-AM"/>
        </w:rPr>
        <w:t>ի</w:t>
      </w:r>
      <w:r w:rsidR="00C9466B" w:rsidRPr="009A0AC1">
        <w:rPr>
          <w:rFonts w:ascii="GHEA Grapalat" w:hAnsi="GHEA Grapalat"/>
          <w:lang w:val="hy-AM"/>
        </w:rPr>
        <w:t xml:space="preserve"> և մյուս ցուցանիշների կանխատեսումները ներկայացված են </w:t>
      </w:r>
      <w:r w:rsidRPr="009A0AC1">
        <w:rPr>
          <w:rFonts w:ascii="GHEA Grapalat" w:hAnsi="GHEA Grapalat"/>
          <w:lang w:val="hy-AM"/>
        </w:rPr>
        <w:t>Աղյուսակ 1-ում</w:t>
      </w:r>
      <w:r w:rsidR="00C9466B" w:rsidRPr="009A0AC1">
        <w:rPr>
          <w:rFonts w:ascii="GHEA Grapalat" w:hAnsi="GHEA Grapalat"/>
          <w:lang w:val="hy-AM"/>
        </w:rPr>
        <w:t>:</w:t>
      </w:r>
      <w:r w:rsidR="00C9466B" w:rsidRPr="009A0AC1">
        <w:rPr>
          <w:rFonts w:ascii="GHEA Grapalat" w:hAnsi="GHEA Grapalat"/>
          <w:lang w:val="bg-BG"/>
        </w:rPr>
        <w:t xml:space="preserve"> </w:t>
      </w:r>
      <w:r w:rsidR="00C9466B" w:rsidRPr="009A0AC1">
        <w:rPr>
          <w:rFonts w:ascii="GHEA Grapalat" w:hAnsi="GHEA Grapalat"/>
          <w:lang w:val="hy-AM"/>
        </w:rPr>
        <w:t>Ընդ որում, ծրագրի ցուցանիշներից</w:t>
      </w:r>
      <w:r w:rsidR="00F44F72" w:rsidRPr="009A0AC1">
        <w:rPr>
          <w:rFonts w:ascii="GHEA Grapalat" w:hAnsi="GHEA Grapalat"/>
          <w:lang w:val="hy-AM"/>
        </w:rPr>
        <w:t xml:space="preserve"> 202</w:t>
      </w:r>
      <w:r w:rsidR="005C339F" w:rsidRPr="005C339F">
        <w:rPr>
          <w:rFonts w:ascii="GHEA Grapalat" w:hAnsi="GHEA Grapalat"/>
          <w:lang w:val="hy-AM"/>
        </w:rPr>
        <w:t>2</w:t>
      </w:r>
      <w:r w:rsidR="00C9466B" w:rsidRPr="009A0AC1">
        <w:rPr>
          <w:rFonts w:ascii="GHEA Grapalat" w:hAnsi="GHEA Grapalat"/>
          <w:lang w:val="hy-AM"/>
        </w:rPr>
        <w:t>թ-ը ՀՀ ֆինանսների նախարարության սպասումներն են, 202</w:t>
      </w:r>
      <w:r w:rsidR="005C339F" w:rsidRPr="005C339F">
        <w:rPr>
          <w:rFonts w:ascii="GHEA Grapalat" w:hAnsi="GHEA Grapalat"/>
          <w:lang w:val="hy-AM"/>
        </w:rPr>
        <w:t>3</w:t>
      </w:r>
      <w:r w:rsidR="00C9466B" w:rsidRPr="009A0AC1">
        <w:rPr>
          <w:rFonts w:ascii="GHEA Grapalat" w:hAnsi="GHEA Grapalat"/>
          <w:lang w:val="hy-AM"/>
        </w:rPr>
        <w:t>-202</w:t>
      </w:r>
      <w:r w:rsidR="005C339F" w:rsidRPr="005C339F">
        <w:rPr>
          <w:rFonts w:ascii="GHEA Grapalat" w:hAnsi="GHEA Grapalat"/>
          <w:lang w:val="hy-AM"/>
        </w:rPr>
        <w:t>5</w:t>
      </w:r>
      <w:r w:rsidR="00C9466B" w:rsidRPr="009A0AC1">
        <w:rPr>
          <w:rFonts w:ascii="GHEA Grapalat" w:hAnsi="GHEA Grapalat"/>
          <w:lang w:val="hy-AM"/>
        </w:rPr>
        <w:t xml:space="preserve">թթ. ՄԺԾԾ հիմքում ընկած կանխատեսումներն են, իսկ </w:t>
      </w:r>
      <w:r w:rsidR="009530C2" w:rsidRPr="009A0AC1">
        <w:rPr>
          <w:rFonts w:ascii="GHEA Grapalat" w:hAnsi="GHEA Grapalat"/>
          <w:lang w:val="hy-AM"/>
        </w:rPr>
        <w:t>2026</w:t>
      </w:r>
      <w:r w:rsidR="00C9466B" w:rsidRPr="009A0AC1">
        <w:rPr>
          <w:rFonts w:ascii="GHEA Grapalat" w:hAnsi="GHEA Grapalat"/>
          <w:lang w:val="hy-AM"/>
        </w:rPr>
        <w:t>թ. ցուցանիշները՝ ՀՀ ֆինանսների նախարարության կանխատեսումները:</w:t>
      </w:r>
      <w:r w:rsidR="00C9466B" w:rsidRPr="009A0AC1">
        <w:rPr>
          <w:rFonts w:ascii="GHEA Grapalat" w:hAnsi="GHEA Grapalat"/>
          <w:lang w:val="bg-BG"/>
        </w:rPr>
        <w:t xml:space="preserve"> </w:t>
      </w:r>
    </w:p>
    <w:p w14:paraId="02B35342" w14:textId="51A07B9D" w:rsidR="00F44F72" w:rsidRPr="009A0AC1" w:rsidRDefault="00C9466B" w:rsidP="009A0AC1">
      <w:pPr>
        <w:spacing w:after="120" w:line="276" w:lineRule="auto"/>
        <w:ind w:firstLine="720"/>
        <w:jc w:val="both"/>
        <w:rPr>
          <w:rFonts w:ascii="GHEA Grapalat" w:hAnsi="GHEA Grapalat"/>
          <w:lang w:val="bg-BG"/>
        </w:rPr>
      </w:pPr>
      <w:r w:rsidRPr="009A0AC1">
        <w:rPr>
          <w:rFonts w:ascii="GHEA Grapalat" w:hAnsi="GHEA Grapalat"/>
          <w:lang w:val="hy-AM"/>
        </w:rPr>
        <w:t xml:space="preserve"> Մասնավորապես, Ծրագրով նախատեսվում է աստիճանաբար բարելավել եկա</w:t>
      </w:r>
      <w:r w:rsidRPr="009A0AC1">
        <w:rPr>
          <w:rFonts w:ascii="GHEA Grapalat" w:hAnsi="GHEA Grapalat"/>
          <w:lang w:val="hy-AM"/>
        </w:rPr>
        <w:softHyphen/>
        <w:t>մուտ</w:t>
      </w:r>
      <w:r w:rsidRPr="009A0AC1">
        <w:rPr>
          <w:rFonts w:ascii="GHEA Grapalat" w:hAnsi="GHEA Grapalat"/>
          <w:lang w:val="hy-AM"/>
        </w:rPr>
        <w:softHyphen/>
        <w:t>ներ/ՀՆԱ ցուցանիշը՝ հարկային եկամուտների միջոցով: Իսկ ծախսային մասում նախատեսվում է ՀՆԱ-ի մեջ աստիճանաբար ավելացնել երկարաժամկետ տնտեսական աճ ստեղծող կապիտալ ծախսերը և միաժամանակ նվազեցնել ընթացիկ ծախսեր/ՀՆԱ ցուցանիշը:</w:t>
      </w:r>
      <w:r w:rsidRPr="009A0AC1">
        <w:rPr>
          <w:rFonts w:ascii="GHEA Grapalat" w:hAnsi="GHEA Grapalat"/>
          <w:lang w:val="bg-BG"/>
        </w:rPr>
        <w:t xml:space="preserve"> </w:t>
      </w:r>
    </w:p>
    <w:p w14:paraId="348DC593" w14:textId="6B9A92DF" w:rsidR="00C9466B" w:rsidRPr="009A0AC1" w:rsidRDefault="007F6FEC" w:rsidP="009A0AC1">
      <w:pPr>
        <w:spacing w:after="120" w:line="276" w:lineRule="auto"/>
        <w:jc w:val="both"/>
        <w:rPr>
          <w:rFonts w:ascii="GHEA Grapalat" w:hAnsi="GHEA Grapalat"/>
          <w:b/>
          <w:bCs/>
          <w:lang w:val="hy-AM"/>
        </w:rPr>
      </w:pPr>
      <w:r w:rsidRPr="009A0AC1">
        <w:rPr>
          <w:rFonts w:ascii="GHEA Grapalat" w:hAnsi="GHEA Grapalat"/>
          <w:b/>
          <w:bCs/>
          <w:lang w:val="hy-AM"/>
        </w:rPr>
        <w:t>Աղյուսակ 1. Ծրագրի կանխատեսումների համառոտագիր</w:t>
      </w:r>
    </w:p>
    <w:tbl>
      <w:tblPr>
        <w:tblW w:w="9356" w:type="dxa"/>
        <w:tblInd w:w="-5" w:type="dxa"/>
        <w:tblLook w:val="04A0" w:firstRow="1" w:lastRow="0" w:firstColumn="1" w:lastColumn="0" w:noHBand="0" w:noVBand="1"/>
      </w:tblPr>
      <w:tblGrid>
        <w:gridCol w:w="3657"/>
        <w:gridCol w:w="1163"/>
        <w:gridCol w:w="1134"/>
        <w:gridCol w:w="1134"/>
        <w:gridCol w:w="1134"/>
        <w:gridCol w:w="1134"/>
      </w:tblGrid>
      <w:tr w:rsidR="005C339F" w:rsidRPr="009A0AC1" w14:paraId="340842BF" w14:textId="77777777" w:rsidTr="0072384A">
        <w:trPr>
          <w:trHeight w:val="600"/>
        </w:trPr>
        <w:tc>
          <w:tcPr>
            <w:tcW w:w="3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16486" w14:textId="77777777" w:rsidR="005C339F" w:rsidRPr="009A0AC1" w:rsidRDefault="005C339F" w:rsidP="009A0AC1">
            <w:pPr>
              <w:spacing w:after="120" w:line="276" w:lineRule="auto"/>
              <w:rPr>
                <w:rFonts w:ascii="GHEA Grapalat" w:hAnsi="GHEA Grapalat" w:cs="Calibri"/>
                <w:b/>
              </w:rPr>
            </w:pPr>
            <w:r w:rsidRPr="009A0AC1">
              <w:rPr>
                <w:rFonts w:ascii="GHEA Grapalat" w:hAnsi="GHEA Grapalat" w:cs="Arial"/>
                <w:b/>
              </w:rPr>
              <w:t>ՀՆԱ</w:t>
            </w:r>
            <w:r w:rsidRPr="009A0AC1">
              <w:rPr>
                <w:rFonts w:ascii="GHEA Grapalat" w:hAnsi="GHEA Grapalat" w:cs="Calibri"/>
                <w:b/>
              </w:rPr>
              <w:t>-</w:t>
            </w:r>
            <w:r w:rsidRPr="009A0AC1">
              <w:rPr>
                <w:rFonts w:ascii="GHEA Grapalat" w:hAnsi="GHEA Grapalat" w:cs="Arial"/>
                <w:b/>
              </w:rPr>
              <w:t>ի</w:t>
            </w:r>
            <w:r w:rsidRPr="009A0AC1">
              <w:rPr>
                <w:rFonts w:ascii="GHEA Grapalat" w:hAnsi="GHEA Grapalat" w:cs="Calibri"/>
                <w:b/>
              </w:rPr>
              <w:t xml:space="preserve"> </w:t>
            </w:r>
            <w:proofErr w:type="spellStart"/>
            <w:r w:rsidRPr="009A0AC1">
              <w:rPr>
                <w:rFonts w:ascii="GHEA Grapalat" w:hAnsi="GHEA Grapalat" w:cs="Arial"/>
                <w:b/>
              </w:rPr>
              <w:t>նկատմամբ</w:t>
            </w:r>
            <w:proofErr w:type="spellEnd"/>
            <w:r w:rsidRPr="009A0AC1">
              <w:rPr>
                <w:rFonts w:ascii="GHEA Grapalat" w:hAnsi="GHEA Grapalat" w:cs="Arial"/>
                <w:b/>
              </w:rPr>
              <w:t xml:space="preserve"> %</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14:paraId="743662F7" w14:textId="77777777" w:rsidR="005C339F" w:rsidRPr="009A0AC1" w:rsidRDefault="005C339F" w:rsidP="009A0AC1">
            <w:pPr>
              <w:spacing w:after="120" w:line="276" w:lineRule="auto"/>
              <w:jc w:val="center"/>
              <w:rPr>
                <w:rFonts w:ascii="GHEA Grapalat" w:hAnsi="GHEA Grapalat" w:cs="Calibri"/>
                <w:b/>
                <w:lang w:val="hy-AM"/>
              </w:rPr>
            </w:pPr>
            <w:r w:rsidRPr="009A0AC1">
              <w:rPr>
                <w:rFonts w:ascii="GHEA Grapalat" w:hAnsi="GHEA Grapalat" w:cs="Calibri"/>
                <w:b/>
              </w:rPr>
              <w:t>202</w:t>
            </w:r>
            <w:r w:rsidRPr="009A0AC1">
              <w:rPr>
                <w:rFonts w:ascii="GHEA Grapalat" w:hAnsi="GHEA Grapalat" w:cs="Calibri"/>
                <w:b/>
                <w:lang w:val="hy-AM"/>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57F98D6" w14:textId="77777777" w:rsidR="005C339F" w:rsidRPr="009A0AC1" w:rsidRDefault="005C339F" w:rsidP="009A0AC1">
            <w:pPr>
              <w:spacing w:after="120" w:line="276" w:lineRule="auto"/>
              <w:jc w:val="center"/>
              <w:rPr>
                <w:rFonts w:ascii="GHEA Grapalat" w:hAnsi="GHEA Grapalat" w:cs="Calibri"/>
                <w:b/>
                <w:lang w:val="hy-AM"/>
              </w:rPr>
            </w:pPr>
            <w:r w:rsidRPr="009A0AC1">
              <w:rPr>
                <w:rFonts w:ascii="GHEA Grapalat" w:hAnsi="GHEA Grapalat" w:cs="Calibri"/>
                <w:b/>
              </w:rPr>
              <w:t>202</w:t>
            </w:r>
            <w:r w:rsidRPr="009A0AC1">
              <w:rPr>
                <w:rFonts w:ascii="GHEA Grapalat" w:hAnsi="GHEA Grapalat" w:cs="Calibri"/>
                <w:b/>
                <w:lang w:val="hy-AM"/>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B17345D" w14:textId="77777777" w:rsidR="005C339F" w:rsidRPr="009A0AC1" w:rsidRDefault="005C339F" w:rsidP="009A0AC1">
            <w:pPr>
              <w:spacing w:after="120" w:line="276" w:lineRule="auto"/>
              <w:jc w:val="center"/>
              <w:rPr>
                <w:rFonts w:ascii="GHEA Grapalat" w:hAnsi="GHEA Grapalat" w:cs="Calibri"/>
                <w:b/>
                <w:lang w:val="hy-AM"/>
              </w:rPr>
            </w:pPr>
            <w:r w:rsidRPr="009A0AC1">
              <w:rPr>
                <w:rFonts w:ascii="GHEA Grapalat" w:hAnsi="GHEA Grapalat" w:cs="Calibri"/>
                <w:b/>
              </w:rPr>
              <w:t>202</w:t>
            </w:r>
            <w:r w:rsidRPr="009A0AC1">
              <w:rPr>
                <w:rFonts w:ascii="GHEA Grapalat" w:hAnsi="GHEA Grapalat" w:cs="Calibri"/>
                <w:b/>
                <w:lang w:val="hy-AM"/>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440BFD4" w14:textId="77777777" w:rsidR="005C339F" w:rsidRPr="009A0AC1" w:rsidRDefault="005C339F" w:rsidP="009A0AC1">
            <w:pPr>
              <w:spacing w:after="120" w:line="276" w:lineRule="auto"/>
              <w:jc w:val="center"/>
              <w:rPr>
                <w:rFonts w:ascii="GHEA Grapalat" w:hAnsi="GHEA Grapalat" w:cs="Calibri"/>
                <w:b/>
                <w:lang w:val="hy-AM"/>
              </w:rPr>
            </w:pPr>
            <w:r w:rsidRPr="009A0AC1">
              <w:rPr>
                <w:rFonts w:ascii="GHEA Grapalat" w:hAnsi="GHEA Grapalat" w:cs="Calibri"/>
                <w:b/>
              </w:rPr>
              <w:t>202</w:t>
            </w:r>
            <w:r w:rsidRPr="009A0AC1">
              <w:rPr>
                <w:rFonts w:ascii="GHEA Grapalat" w:hAnsi="GHEA Grapalat" w:cs="Calibri"/>
                <w:b/>
                <w:lang w:val="hy-AM"/>
              </w:rPr>
              <w:t>5</w:t>
            </w:r>
          </w:p>
        </w:tc>
        <w:tc>
          <w:tcPr>
            <w:tcW w:w="1134" w:type="dxa"/>
            <w:tcBorders>
              <w:top w:val="single" w:sz="4" w:space="0" w:color="auto"/>
              <w:left w:val="nil"/>
              <w:bottom w:val="single" w:sz="4" w:space="0" w:color="auto"/>
              <w:right w:val="single" w:sz="4" w:space="0" w:color="auto"/>
            </w:tcBorders>
            <w:vAlign w:val="center"/>
          </w:tcPr>
          <w:p w14:paraId="730C2585" w14:textId="77777777" w:rsidR="005C339F" w:rsidRPr="009A0AC1" w:rsidRDefault="005C339F" w:rsidP="009A0AC1">
            <w:pPr>
              <w:spacing w:after="120" w:line="276" w:lineRule="auto"/>
              <w:jc w:val="center"/>
              <w:rPr>
                <w:rFonts w:ascii="GHEA Grapalat" w:hAnsi="GHEA Grapalat" w:cs="Calibri"/>
                <w:b/>
                <w:lang w:val="hy-AM"/>
              </w:rPr>
            </w:pPr>
            <w:r w:rsidRPr="009A0AC1">
              <w:rPr>
                <w:rFonts w:ascii="GHEA Grapalat" w:hAnsi="GHEA Grapalat" w:cs="Calibri"/>
                <w:b/>
                <w:lang w:val="hy-AM"/>
              </w:rPr>
              <w:t>2026</w:t>
            </w:r>
          </w:p>
        </w:tc>
      </w:tr>
      <w:tr w:rsidR="006370A5" w:rsidRPr="009A0AC1" w14:paraId="47DB09A0" w14:textId="77777777" w:rsidTr="0072384A">
        <w:trPr>
          <w:trHeight w:val="30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3BF574BA" w14:textId="77777777" w:rsidR="006370A5" w:rsidRPr="009A0AC1" w:rsidRDefault="006370A5" w:rsidP="006370A5">
            <w:pPr>
              <w:spacing w:after="120" w:line="276" w:lineRule="auto"/>
              <w:rPr>
                <w:rFonts w:ascii="GHEA Grapalat" w:hAnsi="GHEA Grapalat" w:cs="Calibri"/>
                <w:b/>
              </w:rPr>
            </w:pPr>
            <w:proofErr w:type="spellStart"/>
            <w:r w:rsidRPr="009A0AC1">
              <w:rPr>
                <w:rFonts w:ascii="GHEA Grapalat" w:hAnsi="GHEA Grapalat" w:cs="Arial"/>
                <w:b/>
              </w:rPr>
              <w:t>Պետական</w:t>
            </w:r>
            <w:proofErr w:type="spellEnd"/>
            <w:r w:rsidRPr="009A0AC1">
              <w:rPr>
                <w:rFonts w:ascii="GHEA Grapalat" w:hAnsi="GHEA Grapalat" w:cs="Arial"/>
                <w:b/>
              </w:rPr>
              <w:t xml:space="preserve"> </w:t>
            </w:r>
            <w:proofErr w:type="spellStart"/>
            <w:r w:rsidRPr="009A0AC1">
              <w:rPr>
                <w:rFonts w:ascii="GHEA Grapalat" w:hAnsi="GHEA Grapalat" w:cs="Arial"/>
                <w:b/>
              </w:rPr>
              <w:t>բյուջեի</w:t>
            </w:r>
            <w:proofErr w:type="spellEnd"/>
            <w:r w:rsidRPr="009A0AC1">
              <w:rPr>
                <w:rFonts w:ascii="GHEA Grapalat" w:hAnsi="GHEA Grapalat" w:cs="Arial"/>
                <w:b/>
              </w:rPr>
              <w:t xml:space="preserve"> </w:t>
            </w:r>
            <w:proofErr w:type="spellStart"/>
            <w:r w:rsidRPr="009A0AC1">
              <w:rPr>
                <w:rFonts w:ascii="GHEA Grapalat" w:hAnsi="GHEA Grapalat" w:cs="Arial"/>
                <w:b/>
              </w:rPr>
              <w:t>եկամուտներ</w:t>
            </w:r>
            <w:proofErr w:type="spellEnd"/>
          </w:p>
        </w:tc>
        <w:tc>
          <w:tcPr>
            <w:tcW w:w="1163" w:type="dxa"/>
            <w:tcBorders>
              <w:top w:val="nil"/>
              <w:left w:val="nil"/>
              <w:bottom w:val="single" w:sz="4" w:space="0" w:color="auto"/>
              <w:right w:val="single" w:sz="4" w:space="0" w:color="auto"/>
            </w:tcBorders>
            <w:shd w:val="clear" w:color="auto" w:fill="auto"/>
            <w:noWrap/>
            <w:vAlign w:val="center"/>
          </w:tcPr>
          <w:p w14:paraId="57641D3A" w14:textId="0F6DE0CA" w:rsidR="006370A5" w:rsidRPr="009A0AC1" w:rsidRDefault="006370A5" w:rsidP="006370A5">
            <w:pPr>
              <w:spacing w:line="276" w:lineRule="auto"/>
              <w:jc w:val="right"/>
              <w:rPr>
                <w:rFonts w:ascii="GHEA Grapalat" w:hAnsi="GHEA Grapalat"/>
                <w:b/>
              </w:rPr>
            </w:pPr>
            <w:r>
              <w:rPr>
                <w:rFonts w:ascii="GHEA Grapalat" w:hAnsi="GHEA Grapalat" w:cs="Calibri"/>
                <w:b/>
                <w:bCs/>
                <w:color w:val="000000"/>
              </w:rPr>
              <w:t>25.0</w:t>
            </w:r>
          </w:p>
        </w:tc>
        <w:tc>
          <w:tcPr>
            <w:tcW w:w="1134" w:type="dxa"/>
            <w:tcBorders>
              <w:top w:val="nil"/>
              <w:left w:val="nil"/>
              <w:bottom w:val="single" w:sz="4" w:space="0" w:color="auto"/>
              <w:right w:val="single" w:sz="4" w:space="0" w:color="auto"/>
            </w:tcBorders>
            <w:shd w:val="clear" w:color="auto" w:fill="auto"/>
            <w:noWrap/>
            <w:vAlign w:val="center"/>
          </w:tcPr>
          <w:p w14:paraId="36C20FCA" w14:textId="371EF782" w:rsidR="006370A5" w:rsidRPr="009A0AC1" w:rsidRDefault="006370A5" w:rsidP="006370A5">
            <w:pPr>
              <w:spacing w:line="276" w:lineRule="auto"/>
              <w:jc w:val="right"/>
              <w:rPr>
                <w:rFonts w:ascii="GHEA Grapalat" w:hAnsi="GHEA Grapalat"/>
                <w:b/>
              </w:rPr>
            </w:pPr>
            <w:r>
              <w:rPr>
                <w:rFonts w:ascii="GHEA Grapalat" w:hAnsi="GHEA Grapalat" w:cs="Calibri"/>
                <w:b/>
                <w:bCs/>
                <w:color w:val="000000"/>
              </w:rPr>
              <w:t>24.9</w:t>
            </w:r>
          </w:p>
        </w:tc>
        <w:tc>
          <w:tcPr>
            <w:tcW w:w="1134" w:type="dxa"/>
            <w:tcBorders>
              <w:top w:val="nil"/>
              <w:left w:val="nil"/>
              <w:bottom w:val="single" w:sz="4" w:space="0" w:color="auto"/>
              <w:right w:val="single" w:sz="4" w:space="0" w:color="auto"/>
            </w:tcBorders>
            <w:shd w:val="clear" w:color="auto" w:fill="auto"/>
            <w:noWrap/>
            <w:vAlign w:val="bottom"/>
          </w:tcPr>
          <w:p w14:paraId="4DE48A6E" w14:textId="2CD847B7" w:rsidR="006370A5" w:rsidRPr="009A0AC1" w:rsidRDefault="006370A5" w:rsidP="006370A5">
            <w:pPr>
              <w:spacing w:line="276" w:lineRule="auto"/>
              <w:jc w:val="right"/>
              <w:rPr>
                <w:rFonts w:ascii="GHEA Grapalat" w:hAnsi="GHEA Grapalat"/>
                <w:b/>
              </w:rPr>
            </w:pPr>
            <w:r>
              <w:rPr>
                <w:rFonts w:ascii="GHEA Grapalat" w:hAnsi="GHEA Grapalat" w:cs="Calibri"/>
                <w:b/>
                <w:bCs/>
                <w:color w:val="000000"/>
              </w:rPr>
              <w:t>25.1</w:t>
            </w:r>
          </w:p>
        </w:tc>
        <w:tc>
          <w:tcPr>
            <w:tcW w:w="1134" w:type="dxa"/>
            <w:tcBorders>
              <w:top w:val="nil"/>
              <w:left w:val="nil"/>
              <w:bottom w:val="single" w:sz="4" w:space="0" w:color="auto"/>
              <w:right w:val="single" w:sz="4" w:space="0" w:color="auto"/>
            </w:tcBorders>
            <w:shd w:val="clear" w:color="auto" w:fill="auto"/>
            <w:noWrap/>
            <w:vAlign w:val="bottom"/>
          </w:tcPr>
          <w:p w14:paraId="539F73D4" w14:textId="4B512B61" w:rsidR="006370A5" w:rsidRPr="009A0AC1" w:rsidRDefault="006370A5" w:rsidP="006370A5">
            <w:pPr>
              <w:spacing w:line="276" w:lineRule="auto"/>
              <w:jc w:val="right"/>
              <w:rPr>
                <w:rFonts w:ascii="GHEA Grapalat" w:hAnsi="GHEA Grapalat"/>
                <w:b/>
              </w:rPr>
            </w:pPr>
            <w:r>
              <w:rPr>
                <w:rFonts w:ascii="GHEA Grapalat" w:hAnsi="GHEA Grapalat" w:cs="Calibri"/>
                <w:b/>
                <w:bCs/>
                <w:color w:val="000000"/>
              </w:rPr>
              <w:t>25.4</w:t>
            </w:r>
          </w:p>
        </w:tc>
        <w:tc>
          <w:tcPr>
            <w:tcW w:w="1134" w:type="dxa"/>
            <w:tcBorders>
              <w:top w:val="nil"/>
              <w:left w:val="nil"/>
              <w:bottom w:val="single" w:sz="4" w:space="0" w:color="auto"/>
              <w:right w:val="single" w:sz="4" w:space="0" w:color="auto"/>
            </w:tcBorders>
            <w:vAlign w:val="bottom"/>
          </w:tcPr>
          <w:p w14:paraId="272B6C00" w14:textId="292319D8" w:rsidR="006370A5" w:rsidRPr="009A0AC1" w:rsidRDefault="006370A5" w:rsidP="006370A5">
            <w:pPr>
              <w:spacing w:line="276" w:lineRule="auto"/>
              <w:jc w:val="right"/>
              <w:rPr>
                <w:rFonts w:ascii="GHEA Grapalat" w:hAnsi="GHEA Grapalat"/>
                <w:b/>
              </w:rPr>
            </w:pPr>
            <w:r>
              <w:rPr>
                <w:rFonts w:ascii="GHEA Grapalat" w:hAnsi="GHEA Grapalat" w:cs="Calibri"/>
                <w:b/>
                <w:bCs/>
                <w:color w:val="000000"/>
              </w:rPr>
              <w:t>25.7</w:t>
            </w:r>
          </w:p>
        </w:tc>
      </w:tr>
      <w:tr w:rsidR="006370A5" w:rsidRPr="009A0AC1" w14:paraId="16D99799" w14:textId="77777777" w:rsidTr="0072384A">
        <w:trPr>
          <w:trHeight w:val="48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390D1FDC" w14:textId="77777777" w:rsidR="006370A5" w:rsidRPr="009A0AC1" w:rsidRDefault="006370A5" w:rsidP="006370A5">
            <w:pPr>
              <w:spacing w:after="120" w:line="276" w:lineRule="auto"/>
              <w:rPr>
                <w:rFonts w:ascii="GHEA Grapalat" w:hAnsi="GHEA Grapalat" w:cs="Calibri"/>
                <w:b/>
              </w:rPr>
            </w:pPr>
            <w:proofErr w:type="spellStart"/>
            <w:r w:rsidRPr="009A0AC1">
              <w:rPr>
                <w:rFonts w:ascii="GHEA Grapalat" w:hAnsi="GHEA Grapalat" w:cs="Arial"/>
                <w:b/>
              </w:rPr>
              <w:t>Պետական</w:t>
            </w:r>
            <w:proofErr w:type="spellEnd"/>
            <w:r w:rsidRPr="009A0AC1">
              <w:rPr>
                <w:rFonts w:ascii="GHEA Grapalat" w:hAnsi="GHEA Grapalat" w:cs="Arial"/>
                <w:b/>
              </w:rPr>
              <w:t xml:space="preserve"> </w:t>
            </w:r>
            <w:proofErr w:type="spellStart"/>
            <w:r w:rsidRPr="009A0AC1">
              <w:rPr>
                <w:rFonts w:ascii="GHEA Grapalat" w:hAnsi="GHEA Grapalat" w:cs="Arial"/>
                <w:b/>
              </w:rPr>
              <w:t>բյուջեի</w:t>
            </w:r>
            <w:proofErr w:type="spellEnd"/>
            <w:r w:rsidRPr="009A0AC1">
              <w:rPr>
                <w:rFonts w:ascii="GHEA Grapalat" w:hAnsi="GHEA Grapalat" w:cs="Arial"/>
                <w:b/>
              </w:rPr>
              <w:t xml:space="preserve"> </w:t>
            </w:r>
            <w:proofErr w:type="spellStart"/>
            <w:r w:rsidRPr="009A0AC1">
              <w:rPr>
                <w:rFonts w:ascii="GHEA Grapalat" w:hAnsi="GHEA Grapalat" w:cs="Arial"/>
                <w:b/>
              </w:rPr>
              <w:t>ծախսեր</w:t>
            </w:r>
            <w:proofErr w:type="spellEnd"/>
          </w:p>
        </w:tc>
        <w:tc>
          <w:tcPr>
            <w:tcW w:w="1163" w:type="dxa"/>
            <w:tcBorders>
              <w:top w:val="nil"/>
              <w:left w:val="nil"/>
              <w:bottom w:val="single" w:sz="4" w:space="0" w:color="auto"/>
              <w:right w:val="single" w:sz="4" w:space="0" w:color="auto"/>
            </w:tcBorders>
            <w:shd w:val="clear" w:color="auto" w:fill="auto"/>
            <w:noWrap/>
            <w:vAlign w:val="center"/>
          </w:tcPr>
          <w:p w14:paraId="61228FBF" w14:textId="1B854B52" w:rsidR="006370A5" w:rsidRPr="009A0AC1" w:rsidRDefault="006370A5" w:rsidP="006370A5">
            <w:pPr>
              <w:spacing w:line="276" w:lineRule="auto"/>
              <w:jc w:val="right"/>
              <w:rPr>
                <w:rFonts w:ascii="GHEA Grapalat" w:hAnsi="GHEA Grapalat"/>
                <w:b/>
              </w:rPr>
            </w:pPr>
            <w:r>
              <w:rPr>
                <w:rFonts w:ascii="GHEA Grapalat" w:hAnsi="GHEA Grapalat" w:cs="Calibri"/>
                <w:b/>
                <w:bCs/>
                <w:color w:val="000000"/>
              </w:rPr>
              <w:t>27.2</w:t>
            </w:r>
          </w:p>
        </w:tc>
        <w:tc>
          <w:tcPr>
            <w:tcW w:w="1134" w:type="dxa"/>
            <w:tcBorders>
              <w:top w:val="nil"/>
              <w:left w:val="nil"/>
              <w:bottom w:val="single" w:sz="4" w:space="0" w:color="auto"/>
              <w:right w:val="single" w:sz="4" w:space="0" w:color="auto"/>
            </w:tcBorders>
            <w:shd w:val="clear" w:color="auto" w:fill="auto"/>
            <w:noWrap/>
            <w:vAlign w:val="center"/>
          </w:tcPr>
          <w:p w14:paraId="05F18315" w14:textId="2357FC03" w:rsidR="006370A5" w:rsidRPr="009A0AC1" w:rsidRDefault="006370A5" w:rsidP="006370A5">
            <w:pPr>
              <w:spacing w:line="276" w:lineRule="auto"/>
              <w:jc w:val="right"/>
              <w:rPr>
                <w:rFonts w:ascii="GHEA Grapalat" w:hAnsi="GHEA Grapalat"/>
                <w:b/>
              </w:rPr>
            </w:pPr>
            <w:r>
              <w:rPr>
                <w:rFonts w:ascii="GHEA Grapalat" w:hAnsi="GHEA Grapalat" w:cs="Calibri"/>
                <w:b/>
                <w:bCs/>
                <w:color w:val="000000"/>
              </w:rPr>
              <w:t>28.1</w:t>
            </w:r>
          </w:p>
        </w:tc>
        <w:tc>
          <w:tcPr>
            <w:tcW w:w="1134" w:type="dxa"/>
            <w:tcBorders>
              <w:top w:val="nil"/>
              <w:left w:val="nil"/>
              <w:bottom w:val="single" w:sz="4" w:space="0" w:color="auto"/>
              <w:right w:val="single" w:sz="4" w:space="0" w:color="auto"/>
            </w:tcBorders>
            <w:shd w:val="clear" w:color="auto" w:fill="auto"/>
            <w:noWrap/>
            <w:vAlign w:val="center"/>
          </w:tcPr>
          <w:p w14:paraId="1D3E774D" w14:textId="1FE705B9" w:rsidR="006370A5" w:rsidRPr="009A0AC1" w:rsidRDefault="006370A5" w:rsidP="006370A5">
            <w:pPr>
              <w:spacing w:line="276" w:lineRule="auto"/>
              <w:jc w:val="right"/>
              <w:rPr>
                <w:rFonts w:ascii="GHEA Grapalat" w:hAnsi="GHEA Grapalat"/>
                <w:b/>
              </w:rPr>
            </w:pPr>
            <w:r>
              <w:rPr>
                <w:rFonts w:ascii="GHEA Grapalat" w:hAnsi="GHEA Grapalat" w:cs="Calibri"/>
                <w:b/>
                <w:bCs/>
                <w:color w:val="000000"/>
              </w:rPr>
              <w:t>27.8</w:t>
            </w:r>
          </w:p>
        </w:tc>
        <w:tc>
          <w:tcPr>
            <w:tcW w:w="1134" w:type="dxa"/>
            <w:tcBorders>
              <w:top w:val="nil"/>
              <w:left w:val="nil"/>
              <w:bottom w:val="single" w:sz="4" w:space="0" w:color="auto"/>
              <w:right w:val="single" w:sz="4" w:space="0" w:color="auto"/>
            </w:tcBorders>
            <w:shd w:val="clear" w:color="auto" w:fill="auto"/>
            <w:noWrap/>
            <w:vAlign w:val="center"/>
          </w:tcPr>
          <w:p w14:paraId="00738112" w14:textId="5261D82C" w:rsidR="006370A5" w:rsidRPr="009A0AC1" w:rsidRDefault="006370A5" w:rsidP="006370A5">
            <w:pPr>
              <w:spacing w:line="276" w:lineRule="auto"/>
              <w:jc w:val="right"/>
              <w:rPr>
                <w:rFonts w:ascii="GHEA Grapalat" w:hAnsi="GHEA Grapalat"/>
                <w:b/>
              </w:rPr>
            </w:pPr>
            <w:r>
              <w:rPr>
                <w:rFonts w:ascii="GHEA Grapalat" w:hAnsi="GHEA Grapalat" w:cs="Calibri"/>
                <w:b/>
                <w:bCs/>
                <w:color w:val="000000"/>
              </w:rPr>
              <w:t>27.9</w:t>
            </w:r>
          </w:p>
        </w:tc>
        <w:tc>
          <w:tcPr>
            <w:tcW w:w="1134" w:type="dxa"/>
            <w:tcBorders>
              <w:top w:val="nil"/>
              <w:left w:val="nil"/>
              <w:bottom w:val="single" w:sz="4" w:space="0" w:color="auto"/>
              <w:right w:val="single" w:sz="4" w:space="0" w:color="auto"/>
            </w:tcBorders>
            <w:vAlign w:val="center"/>
          </w:tcPr>
          <w:p w14:paraId="6A2B3693" w14:textId="6A2CF437" w:rsidR="006370A5" w:rsidRPr="009A0AC1" w:rsidRDefault="006370A5" w:rsidP="006370A5">
            <w:pPr>
              <w:spacing w:line="276" w:lineRule="auto"/>
              <w:jc w:val="right"/>
              <w:rPr>
                <w:rFonts w:ascii="GHEA Grapalat" w:hAnsi="GHEA Grapalat"/>
                <w:b/>
              </w:rPr>
            </w:pPr>
            <w:r>
              <w:rPr>
                <w:rFonts w:ascii="GHEA Grapalat" w:hAnsi="GHEA Grapalat" w:cs="Calibri"/>
                <w:b/>
                <w:bCs/>
                <w:color w:val="000000"/>
              </w:rPr>
              <w:t>28.3</w:t>
            </w:r>
          </w:p>
        </w:tc>
      </w:tr>
      <w:tr w:rsidR="006370A5" w:rsidRPr="009A0AC1" w14:paraId="664DDEAE" w14:textId="77777777" w:rsidTr="0072384A">
        <w:trPr>
          <w:trHeight w:val="30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349980A1" w14:textId="77777777" w:rsidR="006370A5" w:rsidRPr="009A0AC1" w:rsidRDefault="006370A5" w:rsidP="006370A5">
            <w:pPr>
              <w:spacing w:after="120" w:line="276" w:lineRule="auto"/>
              <w:rPr>
                <w:rFonts w:ascii="GHEA Grapalat" w:hAnsi="GHEA Grapalat" w:cs="Calibri"/>
              </w:rPr>
            </w:pPr>
            <w:r w:rsidRPr="009A0AC1">
              <w:rPr>
                <w:rFonts w:ascii="GHEA Grapalat" w:hAnsi="GHEA Grapalat" w:cs="Arial"/>
                <w:lang w:val="hy-AM"/>
              </w:rPr>
              <w:t xml:space="preserve">  </w:t>
            </w:r>
            <w:proofErr w:type="spellStart"/>
            <w:r w:rsidRPr="009A0AC1">
              <w:rPr>
                <w:rFonts w:ascii="GHEA Grapalat" w:hAnsi="GHEA Grapalat" w:cs="Arial"/>
              </w:rPr>
              <w:t>Ընթացիկ</w:t>
            </w:r>
            <w:proofErr w:type="spellEnd"/>
            <w:r w:rsidRPr="009A0AC1">
              <w:rPr>
                <w:rFonts w:ascii="GHEA Grapalat" w:hAnsi="GHEA Grapalat" w:cs="Arial"/>
              </w:rPr>
              <w:t xml:space="preserve"> </w:t>
            </w:r>
            <w:proofErr w:type="spellStart"/>
            <w:r w:rsidRPr="009A0AC1">
              <w:rPr>
                <w:rFonts w:ascii="GHEA Grapalat" w:hAnsi="GHEA Grapalat" w:cs="Arial"/>
              </w:rPr>
              <w:t>ծախսեր</w:t>
            </w:r>
            <w:proofErr w:type="spellEnd"/>
          </w:p>
        </w:tc>
        <w:tc>
          <w:tcPr>
            <w:tcW w:w="1163" w:type="dxa"/>
            <w:tcBorders>
              <w:top w:val="nil"/>
              <w:left w:val="nil"/>
              <w:bottom w:val="single" w:sz="4" w:space="0" w:color="auto"/>
              <w:right w:val="single" w:sz="4" w:space="0" w:color="auto"/>
            </w:tcBorders>
            <w:shd w:val="clear" w:color="auto" w:fill="auto"/>
            <w:noWrap/>
            <w:vAlign w:val="center"/>
          </w:tcPr>
          <w:p w14:paraId="13E642FC" w14:textId="1A423CE9" w:rsidR="006370A5" w:rsidRPr="009A0AC1" w:rsidRDefault="006370A5" w:rsidP="006370A5">
            <w:pPr>
              <w:spacing w:line="276" w:lineRule="auto"/>
              <w:jc w:val="right"/>
              <w:rPr>
                <w:rFonts w:ascii="GHEA Grapalat" w:hAnsi="GHEA Grapalat"/>
              </w:rPr>
            </w:pPr>
            <w:r>
              <w:rPr>
                <w:rFonts w:ascii="GHEA Grapalat" w:hAnsi="GHEA Grapalat" w:cs="Calibri"/>
                <w:color w:val="000000"/>
              </w:rPr>
              <w:t>22.8</w:t>
            </w:r>
          </w:p>
        </w:tc>
        <w:tc>
          <w:tcPr>
            <w:tcW w:w="1134" w:type="dxa"/>
            <w:tcBorders>
              <w:top w:val="nil"/>
              <w:left w:val="nil"/>
              <w:bottom w:val="single" w:sz="4" w:space="0" w:color="auto"/>
              <w:right w:val="single" w:sz="4" w:space="0" w:color="auto"/>
            </w:tcBorders>
            <w:shd w:val="clear" w:color="auto" w:fill="auto"/>
            <w:noWrap/>
            <w:vAlign w:val="center"/>
          </w:tcPr>
          <w:p w14:paraId="03A47C6A" w14:textId="55A332FC" w:rsidR="006370A5" w:rsidRPr="009A0AC1" w:rsidRDefault="006370A5" w:rsidP="006370A5">
            <w:pPr>
              <w:spacing w:line="276" w:lineRule="auto"/>
              <w:jc w:val="right"/>
              <w:rPr>
                <w:rFonts w:ascii="GHEA Grapalat" w:hAnsi="GHEA Grapalat"/>
              </w:rPr>
            </w:pPr>
            <w:r>
              <w:rPr>
                <w:rFonts w:ascii="GHEA Grapalat" w:hAnsi="GHEA Grapalat" w:cs="Calibri"/>
                <w:color w:val="000000"/>
              </w:rPr>
              <w:t>22.4</w:t>
            </w:r>
          </w:p>
        </w:tc>
        <w:tc>
          <w:tcPr>
            <w:tcW w:w="1134" w:type="dxa"/>
            <w:tcBorders>
              <w:top w:val="nil"/>
              <w:left w:val="nil"/>
              <w:bottom w:val="single" w:sz="4" w:space="0" w:color="auto"/>
              <w:right w:val="single" w:sz="4" w:space="0" w:color="auto"/>
            </w:tcBorders>
            <w:shd w:val="clear" w:color="auto" w:fill="auto"/>
            <w:noWrap/>
            <w:vAlign w:val="center"/>
          </w:tcPr>
          <w:p w14:paraId="5845B131" w14:textId="071DEF89" w:rsidR="006370A5" w:rsidRPr="009A0AC1" w:rsidRDefault="006370A5" w:rsidP="006370A5">
            <w:pPr>
              <w:spacing w:line="276" w:lineRule="auto"/>
              <w:jc w:val="right"/>
              <w:rPr>
                <w:rFonts w:ascii="GHEA Grapalat" w:hAnsi="GHEA Grapalat"/>
              </w:rPr>
            </w:pPr>
            <w:r>
              <w:rPr>
                <w:rFonts w:ascii="GHEA Grapalat" w:hAnsi="GHEA Grapalat" w:cs="Calibri"/>
              </w:rPr>
              <w:t>22.0</w:t>
            </w:r>
          </w:p>
        </w:tc>
        <w:tc>
          <w:tcPr>
            <w:tcW w:w="1134" w:type="dxa"/>
            <w:tcBorders>
              <w:top w:val="nil"/>
              <w:left w:val="nil"/>
              <w:bottom w:val="single" w:sz="4" w:space="0" w:color="auto"/>
              <w:right w:val="single" w:sz="4" w:space="0" w:color="auto"/>
            </w:tcBorders>
            <w:shd w:val="clear" w:color="auto" w:fill="auto"/>
            <w:noWrap/>
            <w:vAlign w:val="center"/>
          </w:tcPr>
          <w:p w14:paraId="04AB97F8" w14:textId="683FBD24" w:rsidR="006370A5" w:rsidRPr="009A0AC1" w:rsidRDefault="006370A5" w:rsidP="006370A5">
            <w:pPr>
              <w:spacing w:line="276" w:lineRule="auto"/>
              <w:jc w:val="right"/>
              <w:rPr>
                <w:rFonts w:ascii="GHEA Grapalat" w:hAnsi="GHEA Grapalat"/>
              </w:rPr>
            </w:pPr>
            <w:r>
              <w:rPr>
                <w:rFonts w:ascii="GHEA Grapalat" w:hAnsi="GHEA Grapalat" w:cs="Calibri"/>
              </w:rPr>
              <w:t>21.6</w:t>
            </w:r>
          </w:p>
        </w:tc>
        <w:tc>
          <w:tcPr>
            <w:tcW w:w="1134" w:type="dxa"/>
            <w:tcBorders>
              <w:top w:val="nil"/>
              <w:left w:val="nil"/>
              <w:bottom w:val="single" w:sz="4" w:space="0" w:color="auto"/>
              <w:right w:val="single" w:sz="4" w:space="0" w:color="auto"/>
            </w:tcBorders>
            <w:vAlign w:val="center"/>
          </w:tcPr>
          <w:p w14:paraId="45F1BF8A" w14:textId="12D525D2" w:rsidR="006370A5" w:rsidRPr="009A0AC1" w:rsidRDefault="006370A5" w:rsidP="006370A5">
            <w:pPr>
              <w:spacing w:line="276" w:lineRule="auto"/>
              <w:jc w:val="right"/>
              <w:rPr>
                <w:rFonts w:ascii="GHEA Grapalat" w:hAnsi="GHEA Grapalat"/>
              </w:rPr>
            </w:pPr>
            <w:r>
              <w:rPr>
                <w:rFonts w:ascii="GHEA Grapalat" w:hAnsi="GHEA Grapalat" w:cs="Calibri"/>
              </w:rPr>
              <w:t>21.2</w:t>
            </w:r>
          </w:p>
        </w:tc>
      </w:tr>
      <w:tr w:rsidR="006370A5" w:rsidRPr="009A0AC1" w14:paraId="30EE2646" w14:textId="77777777" w:rsidTr="0072384A">
        <w:trPr>
          <w:trHeight w:val="30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5464B956" w14:textId="77777777" w:rsidR="006370A5" w:rsidRPr="009A0AC1" w:rsidRDefault="006370A5" w:rsidP="006370A5">
            <w:pPr>
              <w:spacing w:after="120" w:line="276" w:lineRule="auto"/>
              <w:rPr>
                <w:rFonts w:ascii="GHEA Grapalat" w:hAnsi="GHEA Grapalat" w:cs="Calibri"/>
              </w:rPr>
            </w:pPr>
            <w:r w:rsidRPr="009A0AC1">
              <w:rPr>
                <w:rFonts w:ascii="GHEA Grapalat" w:hAnsi="GHEA Grapalat" w:cs="Arial"/>
                <w:lang w:val="hy-AM"/>
              </w:rPr>
              <w:lastRenderedPageBreak/>
              <w:t xml:space="preserve">  </w:t>
            </w:r>
            <w:proofErr w:type="spellStart"/>
            <w:r w:rsidRPr="009A0AC1">
              <w:rPr>
                <w:rFonts w:ascii="GHEA Grapalat" w:hAnsi="GHEA Grapalat" w:cs="Arial"/>
              </w:rPr>
              <w:t>Կապիտալ</w:t>
            </w:r>
            <w:proofErr w:type="spellEnd"/>
            <w:r w:rsidRPr="009A0AC1">
              <w:rPr>
                <w:rFonts w:ascii="GHEA Grapalat" w:hAnsi="GHEA Grapalat" w:cs="Arial"/>
              </w:rPr>
              <w:t xml:space="preserve"> </w:t>
            </w:r>
            <w:proofErr w:type="spellStart"/>
            <w:r w:rsidRPr="009A0AC1">
              <w:rPr>
                <w:rFonts w:ascii="GHEA Grapalat" w:hAnsi="GHEA Grapalat" w:cs="Arial"/>
              </w:rPr>
              <w:t>ծախսեր</w:t>
            </w:r>
            <w:proofErr w:type="spellEnd"/>
          </w:p>
        </w:tc>
        <w:tc>
          <w:tcPr>
            <w:tcW w:w="1163" w:type="dxa"/>
            <w:tcBorders>
              <w:top w:val="nil"/>
              <w:left w:val="nil"/>
              <w:bottom w:val="single" w:sz="4" w:space="0" w:color="auto"/>
              <w:right w:val="single" w:sz="4" w:space="0" w:color="auto"/>
            </w:tcBorders>
            <w:shd w:val="clear" w:color="auto" w:fill="auto"/>
            <w:noWrap/>
            <w:vAlign w:val="center"/>
          </w:tcPr>
          <w:p w14:paraId="6F9CF935" w14:textId="2DCF7A97" w:rsidR="006370A5" w:rsidRPr="009A0AC1" w:rsidRDefault="006370A5" w:rsidP="006370A5">
            <w:pPr>
              <w:spacing w:line="276" w:lineRule="auto"/>
              <w:jc w:val="right"/>
              <w:rPr>
                <w:rFonts w:ascii="GHEA Grapalat" w:hAnsi="GHEA Grapalat"/>
              </w:rPr>
            </w:pPr>
            <w:r>
              <w:rPr>
                <w:rFonts w:ascii="GHEA Grapalat" w:hAnsi="GHEA Grapalat" w:cs="Calibri"/>
                <w:color w:val="000000"/>
              </w:rPr>
              <w:t>4.3</w:t>
            </w:r>
          </w:p>
        </w:tc>
        <w:tc>
          <w:tcPr>
            <w:tcW w:w="1134" w:type="dxa"/>
            <w:tcBorders>
              <w:top w:val="nil"/>
              <w:left w:val="nil"/>
              <w:bottom w:val="single" w:sz="4" w:space="0" w:color="auto"/>
              <w:right w:val="single" w:sz="4" w:space="0" w:color="auto"/>
            </w:tcBorders>
            <w:shd w:val="clear" w:color="auto" w:fill="auto"/>
            <w:noWrap/>
            <w:vAlign w:val="bottom"/>
          </w:tcPr>
          <w:p w14:paraId="74115A77" w14:textId="642B70D6" w:rsidR="006370A5" w:rsidRPr="009A0AC1" w:rsidRDefault="006370A5" w:rsidP="006370A5">
            <w:pPr>
              <w:spacing w:line="276" w:lineRule="auto"/>
              <w:jc w:val="right"/>
              <w:rPr>
                <w:rFonts w:ascii="GHEA Grapalat" w:hAnsi="GHEA Grapalat"/>
              </w:rPr>
            </w:pPr>
            <w:r>
              <w:rPr>
                <w:rFonts w:ascii="GHEA Grapalat" w:hAnsi="GHEA Grapalat" w:cs="Calibri"/>
              </w:rPr>
              <w:t>5.7</w:t>
            </w:r>
          </w:p>
        </w:tc>
        <w:tc>
          <w:tcPr>
            <w:tcW w:w="1134" w:type="dxa"/>
            <w:tcBorders>
              <w:top w:val="nil"/>
              <w:left w:val="nil"/>
              <w:bottom w:val="single" w:sz="4" w:space="0" w:color="auto"/>
              <w:right w:val="single" w:sz="4" w:space="0" w:color="auto"/>
            </w:tcBorders>
            <w:shd w:val="clear" w:color="auto" w:fill="auto"/>
            <w:noWrap/>
            <w:vAlign w:val="center"/>
          </w:tcPr>
          <w:p w14:paraId="58C87CF1" w14:textId="7109C7CB" w:rsidR="006370A5" w:rsidRPr="009A0AC1" w:rsidRDefault="006370A5" w:rsidP="006370A5">
            <w:pPr>
              <w:spacing w:line="276" w:lineRule="auto"/>
              <w:jc w:val="right"/>
              <w:rPr>
                <w:rFonts w:ascii="GHEA Grapalat" w:hAnsi="GHEA Grapalat"/>
              </w:rPr>
            </w:pPr>
            <w:r>
              <w:rPr>
                <w:rFonts w:ascii="GHEA Grapalat" w:hAnsi="GHEA Grapalat" w:cs="Calibri"/>
                <w:color w:val="000000"/>
              </w:rPr>
              <w:t>5.8</w:t>
            </w:r>
          </w:p>
        </w:tc>
        <w:tc>
          <w:tcPr>
            <w:tcW w:w="1134" w:type="dxa"/>
            <w:tcBorders>
              <w:top w:val="nil"/>
              <w:left w:val="nil"/>
              <w:bottom w:val="single" w:sz="4" w:space="0" w:color="auto"/>
              <w:right w:val="single" w:sz="4" w:space="0" w:color="auto"/>
            </w:tcBorders>
            <w:shd w:val="clear" w:color="auto" w:fill="auto"/>
            <w:noWrap/>
            <w:vAlign w:val="center"/>
          </w:tcPr>
          <w:p w14:paraId="1E6E112E" w14:textId="5B3273E3" w:rsidR="006370A5" w:rsidRPr="009A0AC1" w:rsidRDefault="006370A5" w:rsidP="006370A5">
            <w:pPr>
              <w:spacing w:line="276" w:lineRule="auto"/>
              <w:jc w:val="right"/>
              <w:rPr>
                <w:rFonts w:ascii="GHEA Grapalat" w:hAnsi="GHEA Grapalat"/>
              </w:rPr>
            </w:pPr>
            <w:r>
              <w:rPr>
                <w:rFonts w:ascii="GHEA Grapalat" w:hAnsi="GHEA Grapalat" w:cs="Calibri"/>
                <w:color w:val="000000"/>
              </w:rPr>
              <w:t>6.3</w:t>
            </w:r>
          </w:p>
        </w:tc>
        <w:tc>
          <w:tcPr>
            <w:tcW w:w="1134" w:type="dxa"/>
            <w:tcBorders>
              <w:top w:val="nil"/>
              <w:left w:val="nil"/>
              <w:bottom w:val="single" w:sz="4" w:space="0" w:color="auto"/>
              <w:right w:val="single" w:sz="4" w:space="0" w:color="auto"/>
            </w:tcBorders>
            <w:vAlign w:val="center"/>
          </w:tcPr>
          <w:p w14:paraId="7F95CD33" w14:textId="1A5967B0" w:rsidR="006370A5" w:rsidRPr="009A0AC1" w:rsidRDefault="006370A5" w:rsidP="006370A5">
            <w:pPr>
              <w:spacing w:line="276" w:lineRule="auto"/>
              <w:jc w:val="right"/>
              <w:rPr>
                <w:rFonts w:ascii="GHEA Grapalat" w:hAnsi="GHEA Grapalat"/>
              </w:rPr>
            </w:pPr>
            <w:r>
              <w:rPr>
                <w:rFonts w:ascii="GHEA Grapalat" w:hAnsi="GHEA Grapalat" w:cs="Calibri"/>
                <w:color w:val="000000"/>
              </w:rPr>
              <w:t>7.1</w:t>
            </w:r>
          </w:p>
        </w:tc>
      </w:tr>
      <w:tr w:rsidR="006370A5" w:rsidRPr="009A0AC1" w14:paraId="3488B23D" w14:textId="77777777" w:rsidTr="0072384A">
        <w:trPr>
          <w:trHeight w:val="30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3B3F11F0" w14:textId="77777777" w:rsidR="006370A5" w:rsidRPr="009A0AC1" w:rsidRDefault="006370A5" w:rsidP="006370A5">
            <w:pPr>
              <w:spacing w:after="120" w:line="276" w:lineRule="auto"/>
              <w:rPr>
                <w:rFonts w:ascii="GHEA Grapalat" w:hAnsi="GHEA Grapalat" w:cs="Calibri"/>
                <w:b/>
              </w:rPr>
            </w:pPr>
            <w:proofErr w:type="spellStart"/>
            <w:r w:rsidRPr="009A0AC1">
              <w:rPr>
                <w:rFonts w:ascii="GHEA Grapalat" w:hAnsi="GHEA Grapalat" w:cs="Arial"/>
                <w:b/>
              </w:rPr>
              <w:t>Պետական</w:t>
            </w:r>
            <w:proofErr w:type="spellEnd"/>
            <w:r w:rsidRPr="009A0AC1">
              <w:rPr>
                <w:rFonts w:ascii="GHEA Grapalat" w:hAnsi="GHEA Grapalat" w:cs="Arial"/>
                <w:b/>
              </w:rPr>
              <w:t xml:space="preserve"> </w:t>
            </w:r>
            <w:proofErr w:type="spellStart"/>
            <w:r w:rsidRPr="009A0AC1">
              <w:rPr>
                <w:rFonts w:ascii="GHEA Grapalat" w:hAnsi="GHEA Grapalat" w:cs="Arial"/>
                <w:b/>
              </w:rPr>
              <w:t>բյուջեի</w:t>
            </w:r>
            <w:proofErr w:type="spellEnd"/>
            <w:r w:rsidRPr="009A0AC1">
              <w:rPr>
                <w:rFonts w:ascii="GHEA Grapalat" w:hAnsi="GHEA Grapalat" w:cs="Arial"/>
                <w:b/>
              </w:rPr>
              <w:t xml:space="preserve"> </w:t>
            </w:r>
            <w:proofErr w:type="spellStart"/>
            <w:r w:rsidRPr="009A0AC1">
              <w:rPr>
                <w:rFonts w:ascii="GHEA Grapalat" w:hAnsi="GHEA Grapalat" w:cs="Arial"/>
                <w:b/>
              </w:rPr>
              <w:t>պակասուրդ</w:t>
            </w:r>
            <w:proofErr w:type="spellEnd"/>
          </w:p>
        </w:tc>
        <w:tc>
          <w:tcPr>
            <w:tcW w:w="1163" w:type="dxa"/>
            <w:tcBorders>
              <w:top w:val="nil"/>
              <w:left w:val="nil"/>
              <w:bottom w:val="single" w:sz="4" w:space="0" w:color="auto"/>
              <w:right w:val="single" w:sz="4" w:space="0" w:color="auto"/>
            </w:tcBorders>
            <w:shd w:val="clear" w:color="auto" w:fill="auto"/>
            <w:noWrap/>
            <w:vAlign w:val="center"/>
          </w:tcPr>
          <w:p w14:paraId="7D710941" w14:textId="4FDFF9A9" w:rsidR="006370A5" w:rsidRPr="009A0AC1" w:rsidRDefault="006370A5" w:rsidP="006370A5">
            <w:pPr>
              <w:spacing w:line="276" w:lineRule="auto"/>
              <w:jc w:val="right"/>
              <w:rPr>
                <w:rFonts w:ascii="GHEA Grapalat" w:hAnsi="GHEA Grapalat"/>
                <w:b/>
              </w:rPr>
            </w:pPr>
            <w:r>
              <w:rPr>
                <w:rFonts w:ascii="GHEA Grapalat" w:hAnsi="GHEA Grapalat" w:cs="Calibri"/>
                <w:b/>
                <w:bCs/>
                <w:color w:val="000000"/>
              </w:rPr>
              <w:t>-2.1</w:t>
            </w:r>
          </w:p>
        </w:tc>
        <w:tc>
          <w:tcPr>
            <w:tcW w:w="1134" w:type="dxa"/>
            <w:tcBorders>
              <w:top w:val="nil"/>
              <w:left w:val="nil"/>
              <w:bottom w:val="single" w:sz="4" w:space="0" w:color="auto"/>
              <w:right w:val="single" w:sz="4" w:space="0" w:color="auto"/>
            </w:tcBorders>
            <w:shd w:val="clear" w:color="auto" w:fill="auto"/>
            <w:noWrap/>
            <w:vAlign w:val="center"/>
          </w:tcPr>
          <w:p w14:paraId="747D09B5" w14:textId="7DA78E91" w:rsidR="006370A5" w:rsidRPr="009A0AC1" w:rsidRDefault="006370A5" w:rsidP="006370A5">
            <w:pPr>
              <w:spacing w:line="276" w:lineRule="auto"/>
              <w:jc w:val="right"/>
              <w:rPr>
                <w:rFonts w:ascii="GHEA Grapalat" w:hAnsi="GHEA Grapalat"/>
                <w:b/>
              </w:rPr>
            </w:pPr>
            <w:r>
              <w:rPr>
                <w:rFonts w:ascii="GHEA Grapalat" w:hAnsi="GHEA Grapalat" w:cs="Calibri"/>
                <w:b/>
                <w:bCs/>
                <w:color w:val="000000"/>
              </w:rPr>
              <w:t>-3.2</w:t>
            </w:r>
          </w:p>
        </w:tc>
        <w:tc>
          <w:tcPr>
            <w:tcW w:w="1134" w:type="dxa"/>
            <w:tcBorders>
              <w:top w:val="nil"/>
              <w:left w:val="nil"/>
              <w:bottom w:val="single" w:sz="4" w:space="0" w:color="auto"/>
              <w:right w:val="single" w:sz="4" w:space="0" w:color="auto"/>
            </w:tcBorders>
            <w:shd w:val="clear" w:color="auto" w:fill="auto"/>
            <w:noWrap/>
            <w:vAlign w:val="center"/>
          </w:tcPr>
          <w:p w14:paraId="7BEA51C5" w14:textId="6AC17105" w:rsidR="006370A5" w:rsidRPr="009A0AC1" w:rsidRDefault="006370A5" w:rsidP="006370A5">
            <w:pPr>
              <w:spacing w:line="276" w:lineRule="auto"/>
              <w:jc w:val="right"/>
              <w:rPr>
                <w:rFonts w:ascii="GHEA Grapalat" w:hAnsi="GHEA Grapalat"/>
                <w:b/>
              </w:rPr>
            </w:pPr>
            <w:r>
              <w:rPr>
                <w:rFonts w:ascii="GHEA Grapalat" w:hAnsi="GHEA Grapalat" w:cs="Calibri"/>
                <w:b/>
                <w:bCs/>
                <w:color w:val="000000"/>
              </w:rPr>
              <w:t>-2.7</w:t>
            </w:r>
          </w:p>
        </w:tc>
        <w:tc>
          <w:tcPr>
            <w:tcW w:w="1134" w:type="dxa"/>
            <w:tcBorders>
              <w:top w:val="nil"/>
              <w:left w:val="nil"/>
              <w:bottom w:val="single" w:sz="4" w:space="0" w:color="auto"/>
              <w:right w:val="single" w:sz="4" w:space="0" w:color="auto"/>
            </w:tcBorders>
            <w:shd w:val="clear" w:color="auto" w:fill="auto"/>
            <w:noWrap/>
            <w:vAlign w:val="center"/>
          </w:tcPr>
          <w:p w14:paraId="674FFDDB" w14:textId="693FFCFB" w:rsidR="006370A5" w:rsidRPr="009A0AC1" w:rsidRDefault="006370A5" w:rsidP="006370A5">
            <w:pPr>
              <w:spacing w:line="276" w:lineRule="auto"/>
              <w:jc w:val="right"/>
              <w:rPr>
                <w:rFonts w:ascii="GHEA Grapalat" w:hAnsi="GHEA Grapalat"/>
                <w:b/>
              </w:rPr>
            </w:pPr>
            <w:r>
              <w:rPr>
                <w:rFonts w:ascii="GHEA Grapalat" w:hAnsi="GHEA Grapalat" w:cs="Calibri"/>
                <w:b/>
                <w:bCs/>
                <w:color w:val="000000"/>
              </w:rPr>
              <w:t>-2.5</w:t>
            </w:r>
          </w:p>
        </w:tc>
        <w:tc>
          <w:tcPr>
            <w:tcW w:w="1134" w:type="dxa"/>
            <w:tcBorders>
              <w:top w:val="nil"/>
              <w:left w:val="nil"/>
              <w:bottom w:val="single" w:sz="4" w:space="0" w:color="auto"/>
              <w:right w:val="single" w:sz="4" w:space="0" w:color="auto"/>
            </w:tcBorders>
            <w:vAlign w:val="center"/>
          </w:tcPr>
          <w:p w14:paraId="02CAAE2D" w14:textId="605857B3" w:rsidR="006370A5" w:rsidRPr="009A0AC1" w:rsidRDefault="006370A5" w:rsidP="006370A5">
            <w:pPr>
              <w:spacing w:line="276" w:lineRule="auto"/>
              <w:jc w:val="right"/>
              <w:rPr>
                <w:rFonts w:ascii="GHEA Grapalat" w:hAnsi="GHEA Grapalat"/>
                <w:b/>
              </w:rPr>
            </w:pPr>
            <w:r>
              <w:rPr>
                <w:rFonts w:ascii="GHEA Grapalat" w:hAnsi="GHEA Grapalat" w:cs="Calibri"/>
                <w:b/>
                <w:bCs/>
                <w:color w:val="000000"/>
              </w:rPr>
              <w:t>-2.5</w:t>
            </w:r>
          </w:p>
        </w:tc>
      </w:tr>
      <w:tr w:rsidR="006370A5" w:rsidRPr="009A0AC1" w14:paraId="4B1D48CB" w14:textId="77777777" w:rsidTr="0072384A">
        <w:trPr>
          <w:trHeight w:val="300"/>
        </w:trPr>
        <w:tc>
          <w:tcPr>
            <w:tcW w:w="3657" w:type="dxa"/>
            <w:tcBorders>
              <w:top w:val="nil"/>
              <w:left w:val="single" w:sz="4" w:space="0" w:color="auto"/>
              <w:bottom w:val="single" w:sz="4" w:space="0" w:color="auto"/>
              <w:right w:val="single" w:sz="4" w:space="0" w:color="auto"/>
            </w:tcBorders>
            <w:shd w:val="clear" w:color="auto" w:fill="auto"/>
            <w:noWrap/>
            <w:vAlign w:val="center"/>
            <w:hideMark/>
          </w:tcPr>
          <w:p w14:paraId="7B2AA959" w14:textId="77777777" w:rsidR="006370A5" w:rsidRPr="009A0AC1" w:rsidRDefault="006370A5" w:rsidP="006370A5">
            <w:pPr>
              <w:spacing w:after="120" w:line="276" w:lineRule="auto"/>
              <w:rPr>
                <w:rFonts w:ascii="GHEA Grapalat" w:hAnsi="GHEA Grapalat" w:cs="Calibri"/>
                <w:b/>
              </w:rPr>
            </w:pPr>
            <w:proofErr w:type="spellStart"/>
            <w:r w:rsidRPr="009A0AC1">
              <w:rPr>
                <w:rFonts w:ascii="GHEA Grapalat" w:hAnsi="GHEA Grapalat" w:cs="Arial"/>
                <w:b/>
              </w:rPr>
              <w:t>Կառավարության</w:t>
            </w:r>
            <w:proofErr w:type="spellEnd"/>
            <w:r w:rsidRPr="009A0AC1">
              <w:rPr>
                <w:rFonts w:ascii="GHEA Grapalat" w:hAnsi="GHEA Grapalat" w:cs="Arial"/>
                <w:b/>
              </w:rPr>
              <w:t xml:space="preserve"> </w:t>
            </w:r>
            <w:proofErr w:type="spellStart"/>
            <w:r w:rsidRPr="009A0AC1">
              <w:rPr>
                <w:rFonts w:ascii="GHEA Grapalat" w:hAnsi="GHEA Grapalat" w:cs="Arial"/>
                <w:b/>
              </w:rPr>
              <w:t>պարտք</w:t>
            </w:r>
            <w:proofErr w:type="spellEnd"/>
          </w:p>
        </w:tc>
        <w:tc>
          <w:tcPr>
            <w:tcW w:w="1163" w:type="dxa"/>
            <w:tcBorders>
              <w:top w:val="nil"/>
              <w:left w:val="nil"/>
              <w:bottom w:val="single" w:sz="4" w:space="0" w:color="auto"/>
              <w:right w:val="single" w:sz="4" w:space="0" w:color="auto"/>
            </w:tcBorders>
            <w:shd w:val="clear" w:color="auto" w:fill="auto"/>
            <w:noWrap/>
            <w:vAlign w:val="center"/>
          </w:tcPr>
          <w:p w14:paraId="24C05F48" w14:textId="79CF0E24" w:rsidR="006370A5" w:rsidRPr="009A0AC1" w:rsidRDefault="006370A5" w:rsidP="006370A5">
            <w:pPr>
              <w:spacing w:line="276" w:lineRule="auto"/>
              <w:jc w:val="right"/>
              <w:rPr>
                <w:rFonts w:ascii="GHEA Grapalat" w:hAnsi="GHEA Grapalat" w:cs="Arial"/>
                <w:b/>
              </w:rPr>
            </w:pPr>
            <w:r>
              <w:rPr>
                <w:rFonts w:ascii="GHEA Grapalat" w:hAnsi="GHEA Grapalat" w:cs="Calibri"/>
                <w:b/>
                <w:bCs/>
                <w:color w:val="000000"/>
              </w:rPr>
              <w:t>58.4</w:t>
            </w:r>
          </w:p>
        </w:tc>
        <w:tc>
          <w:tcPr>
            <w:tcW w:w="1134" w:type="dxa"/>
            <w:tcBorders>
              <w:top w:val="nil"/>
              <w:left w:val="nil"/>
              <w:bottom w:val="single" w:sz="4" w:space="0" w:color="auto"/>
              <w:right w:val="single" w:sz="4" w:space="0" w:color="auto"/>
            </w:tcBorders>
            <w:shd w:val="clear" w:color="auto" w:fill="auto"/>
            <w:noWrap/>
            <w:vAlign w:val="center"/>
          </w:tcPr>
          <w:p w14:paraId="0314038F" w14:textId="2066F6FD" w:rsidR="006370A5" w:rsidRPr="009A0AC1" w:rsidRDefault="006370A5" w:rsidP="006370A5">
            <w:pPr>
              <w:spacing w:line="276" w:lineRule="auto"/>
              <w:jc w:val="right"/>
              <w:rPr>
                <w:rFonts w:ascii="GHEA Grapalat" w:hAnsi="GHEA Grapalat" w:cs="Arial"/>
                <w:b/>
              </w:rPr>
            </w:pPr>
            <w:r>
              <w:rPr>
                <w:rFonts w:ascii="GHEA Grapalat" w:hAnsi="GHEA Grapalat" w:cs="Calibri"/>
                <w:b/>
                <w:bCs/>
                <w:color w:val="000000"/>
              </w:rPr>
              <w:t>57.9</w:t>
            </w:r>
          </w:p>
        </w:tc>
        <w:tc>
          <w:tcPr>
            <w:tcW w:w="1134" w:type="dxa"/>
            <w:tcBorders>
              <w:top w:val="nil"/>
              <w:left w:val="nil"/>
              <w:bottom w:val="single" w:sz="4" w:space="0" w:color="auto"/>
              <w:right w:val="single" w:sz="4" w:space="0" w:color="auto"/>
            </w:tcBorders>
            <w:shd w:val="clear" w:color="auto" w:fill="auto"/>
            <w:noWrap/>
            <w:vAlign w:val="center"/>
          </w:tcPr>
          <w:p w14:paraId="31D9337B" w14:textId="01DC8D21" w:rsidR="006370A5" w:rsidRPr="009A0AC1" w:rsidRDefault="006370A5" w:rsidP="006370A5">
            <w:pPr>
              <w:spacing w:line="276" w:lineRule="auto"/>
              <w:jc w:val="right"/>
              <w:rPr>
                <w:rFonts w:ascii="GHEA Grapalat" w:hAnsi="GHEA Grapalat" w:cs="Arial"/>
                <w:b/>
              </w:rPr>
            </w:pPr>
            <w:r>
              <w:rPr>
                <w:rFonts w:ascii="GHEA Grapalat" w:hAnsi="GHEA Grapalat" w:cs="Calibri"/>
                <w:b/>
                <w:bCs/>
                <w:color w:val="000000"/>
              </w:rPr>
              <w:t>56.0</w:t>
            </w:r>
          </w:p>
        </w:tc>
        <w:tc>
          <w:tcPr>
            <w:tcW w:w="1134" w:type="dxa"/>
            <w:tcBorders>
              <w:top w:val="nil"/>
              <w:left w:val="nil"/>
              <w:bottom w:val="single" w:sz="4" w:space="0" w:color="auto"/>
              <w:right w:val="single" w:sz="4" w:space="0" w:color="auto"/>
            </w:tcBorders>
            <w:shd w:val="clear" w:color="auto" w:fill="auto"/>
            <w:noWrap/>
            <w:vAlign w:val="center"/>
          </w:tcPr>
          <w:p w14:paraId="7498C7CE" w14:textId="09720DA1" w:rsidR="006370A5" w:rsidRPr="009A0AC1" w:rsidRDefault="006370A5" w:rsidP="006370A5">
            <w:pPr>
              <w:spacing w:line="276" w:lineRule="auto"/>
              <w:jc w:val="right"/>
              <w:rPr>
                <w:rFonts w:ascii="GHEA Grapalat" w:hAnsi="GHEA Grapalat" w:cs="Arial"/>
                <w:b/>
              </w:rPr>
            </w:pPr>
            <w:r>
              <w:rPr>
                <w:rFonts w:ascii="GHEA Grapalat" w:hAnsi="GHEA Grapalat" w:cs="Calibri"/>
                <w:b/>
                <w:bCs/>
                <w:color w:val="000000"/>
              </w:rPr>
              <w:t>55.0</w:t>
            </w:r>
          </w:p>
        </w:tc>
        <w:tc>
          <w:tcPr>
            <w:tcW w:w="1134" w:type="dxa"/>
            <w:tcBorders>
              <w:top w:val="nil"/>
              <w:left w:val="nil"/>
              <w:bottom w:val="single" w:sz="4" w:space="0" w:color="auto"/>
              <w:right w:val="single" w:sz="4" w:space="0" w:color="auto"/>
            </w:tcBorders>
            <w:vAlign w:val="center"/>
          </w:tcPr>
          <w:p w14:paraId="24361DAD" w14:textId="3EB064F0" w:rsidR="006370A5" w:rsidRPr="009A0AC1" w:rsidRDefault="006370A5" w:rsidP="006370A5">
            <w:pPr>
              <w:spacing w:line="276" w:lineRule="auto"/>
              <w:jc w:val="right"/>
              <w:rPr>
                <w:rFonts w:ascii="GHEA Grapalat" w:hAnsi="GHEA Grapalat" w:cs="Arial"/>
                <w:b/>
              </w:rPr>
            </w:pPr>
            <w:r>
              <w:rPr>
                <w:rFonts w:ascii="GHEA Grapalat" w:hAnsi="GHEA Grapalat" w:cs="Calibri"/>
                <w:b/>
                <w:bCs/>
                <w:color w:val="000000"/>
              </w:rPr>
              <w:t>53.5</w:t>
            </w:r>
          </w:p>
        </w:tc>
      </w:tr>
    </w:tbl>
    <w:p w14:paraId="3D7E7082" w14:textId="4072C942" w:rsidR="00C9466B" w:rsidRPr="009A0AC1" w:rsidRDefault="00C9466B" w:rsidP="00A34AB0">
      <w:pPr>
        <w:spacing w:before="120" w:after="120" w:line="276" w:lineRule="auto"/>
        <w:ind w:firstLine="720"/>
        <w:jc w:val="both"/>
        <w:rPr>
          <w:rFonts w:ascii="GHEA Grapalat" w:hAnsi="GHEA Grapalat"/>
          <w:lang w:val="hy-AM"/>
        </w:rPr>
      </w:pPr>
      <w:proofErr w:type="spellStart"/>
      <w:r w:rsidRPr="009A0AC1">
        <w:rPr>
          <w:rFonts w:ascii="GHEA Grapalat" w:hAnsi="GHEA Grapalat"/>
        </w:rPr>
        <w:t>Կանխատեսումները</w:t>
      </w:r>
      <w:proofErr w:type="spellEnd"/>
      <w:r w:rsidRPr="009A0AC1">
        <w:rPr>
          <w:rFonts w:ascii="GHEA Grapalat" w:hAnsi="GHEA Grapalat"/>
          <w:lang w:val="bg-BG"/>
        </w:rPr>
        <w:t xml:space="preserve"> </w:t>
      </w:r>
      <w:r w:rsidRPr="009A0AC1">
        <w:rPr>
          <w:rFonts w:ascii="GHEA Grapalat" w:hAnsi="GHEA Grapalat"/>
        </w:rPr>
        <w:t>և</w:t>
      </w:r>
      <w:r w:rsidRPr="009A0AC1">
        <w:rPr>
          <w:rFonts w:ascii="GHEA Grapalat" w:hAnsi="GHEA Grapalat"/>
          <w:lang w:val="bg-BG"/>
        </w:rPr>
        <w:t xml:space="preserve"> </w:t>
      </w:r>
      <w:proofErr w:type="spellStart"/>
      <w:r w:rsidRPr="009A0AC1">
        <w:rPr>
          <w:rFonts w:ascii="GHEA Grapalat" w:hAnsi="GHEA Grapalat"/>
        </w:rPr>
        <w:t>դրանց</w:t>
      </w:r>
      <w:proofErr w:type="spellEnd"/>
      <w:r w:rsidRPr="009A0AC1">
        <w:rPr>
          <w:rFonts w:ascii="GHEA Grapalat" w:hAnsi="GHEA Grapalat"/>
          <w:lang w:val="bg-BG"/>
        </w:rPr>
        <w:t xml:space="preserve"> </w:t>
      </w:r>
      <w:proofErr w:type="spellStart"/>
      <w:r w:rsidRPr="009A0AC1">
        <w:rPr>
          <w:rFonts w:ascii="GHEA Grapalat" w:hAnsi="GHEA Grapalat"/>
        </w:rPr>
        <w:t>ճշգրտումները</w:t>
      </w:r>
      <w:proofErr w:type="spellEnd"/>
      <w:r w:rsidRPr="009A0AC1">
        <w:rPr>
          <w:rFonts w:ascii="GHEA Grapalat" w:hAnsi="GHEA Grapalat"/>
          <w:lang w:val="bg-BG"/>
        </w:rPr>
        <w:t xml:space="preserve"> </w:t>
      </w:r>
      <w:proofErr w:type="spellStart"/>
      <w:r w:rsidRPr="009A0AC1">
        <w:rPr>
          <w:rFonts w:ascii="GHEA Grapalat" w:hAnsi="GHEA Grapalat"/>
        </w:rPr>
        <w:t>ինչպես</w:t>
      </w:r>
      <w:proofErr w:type="spellEnd"/>
      <w:r w:rsidR="0072384A">
        <w:rPr>
          <w:rFonts w:ascii="GHEA Grapalat" w:hAnsi="GHEA Grapalat"/>
          <w:lang w:val="bg-BG"/>
        </w:rPr>
        <w:t xml:space="preserve"> 2022-2026 թթ․ պարտքի բեռի</w:t>
      </w:r>
      <w:r w:rsidRPr="009A0AC1">
        <w:rPr>
          <w:rFonts w:ascii="GHEA Grapalat" w:hAnsi="GHEA Grapalat"/>
          <w:lang w:val="bg-BG"/>
        </w:rPr>
        <w:t xml:space="preserve"> </w:t>
      </w:r>
      <w:r w:rsidR="005F213C" w:rsidRPr="009A0AC1">
        <w:rPr>
          <w:rFonts w:ascii="GHEA Grapalat" w:hAnsi="GHEA Grapalat"/>
          <w:lang w:val="hy-AM"/>
        </w:rPr>
        <w:t xml:space="preserve">նվազեցման ծրագրի, ինչպես նաև </w:t>
      </w:r>
      <w:r w:rsidRPr="009A0AC1">
        <w:rPr>
          <w:rFonts w:ascii="GHEA Grapalat" w:hAnsi="GHEA Grapalat"/>
          <w:lang w:val="bg-BG"/>
        </w:rPr>
        <w:t>20</w:t>
      </w:r>
      <w:r w:rsidR="005F213C" w:rsidRPr="009A0AC1">
        <w:rPr>
          <w:rFonts w:ascii="GHEA Grapalat" w:hAnsi="GHEA Grapalat"/>
        </w:rPr>
        <w:t>2</w:t>
      </w:r>
      <w:r w:rsidR="004077D4">
        <w:rPr>
          <w:rFonts w:ascii="GHEA Grapalat" w:hAnsi="GHEA Grapalat"/>
          <w:lang w:val="hy-AM"/>
        </w:rPr>
        <w:t>2</w:t>
      </w:r>
      <w:r w:rsidRPr="009A0AC1">
        <w:rPr>
          <w:rFonts w:ascii="GHEA Grapalat" w:hAnsi="GHEA Grapalat"/>
        </w:rPr>
        <w:t>թ</w:t>
      </w:r>
      <w:r w:rsidRPr="009A0AC1">
        <w:rPr>
          <w:rFonts w:ascii="GHEA Grapalat" w:hAnsi="GHEA Grapalat"/>
          <w:lang w:val="bg-BG"/>
        </w:rPr>
        <w:t>-</w:t>
      </w:r>
      <w:r w:rsidRPr="009A0AC1">
        <w:rPr>
          <w:rFonts w:ascii="GHEA Grapalat" w:hAnsi="GHEA Grapalat"/>
        </w:rPr>
        <w:t>ի</w:t>
      </w:r>
      <w:r w:rsidRPr="009A0AC1">
        <w:rPr>
          <w:rFonts w:ascii="GHEA Grapalat" w:hAnsi="GHEA Grapalat"/>
          <w:lang w:val="bg-BG"/>
        </w:rPr>
        <w:t xml:space="preserve"> </w:t>
      </w:r>
      <w:proofErr w:type="spellStart"/>
      <w:r w:rsidRPr="009A0AC1">
        <w:rPr>
          <w:rFonts w:ascii="GHEA Grapalat" w:hAnsi="GHEA Grapalat"/>
        </w:rPr>
        <w:t>պետական</w:t>
      </w:r>
      <w:proofErr w:type="spellEnd"/>
      <w:r w:rsidRPr="009A0AC1">
        <w:rPr>
          <w:rFonts w:ascii="GHEA Grapalat" w:hAnsi="GHEA Grapalat"/>
          <w:lang w:val="bg-BG"/>
        </w:rPr>
        <w:t xml:space="preserve"> </w:t>
      </w:r>
      <w:proofErr w:type="spellStart"/>
      <w:r w:rsidRPr="009A0AC1">
        <w:rPr>
          <w:rFonts w:ascii="GHEA Grapalat" w:hAnsi="GHEA Grapalat"/>
        </w:rPr>
        <w:t>բյուջեի</w:t>
      </w:r>
      <w:proofErr w:type="spellEnd"/>
      <w:r w:rsidRPr="009A0AC1">
        <w:rPr>
          <w:rFonts w:ascii="GHEA Grapalat" w:hAnsi="GHEA Grapalat"/>
          <w:lang w:val="bg-BG"/>
        </w:rPr>
        <w:t xml:space="preserve"> </w:t>
      </w:r>
      <w:proofErr w:type="spellStart"/>
      <w:r w:rsidRPr="009A0AC1">
        <w:rPr>
          <w:rFonts w:ascii="GHEA Grapalat" w:hAnsi="GHEA Grapalat"/>
        </w:rPr>
        <w:t>նկատմամբ</w:t>
      </w:r>
      <w:proofErr w:type="spellEnd"/>
      <w:r w:rsidRPr="009A0AC1">
        <w:rPr>
          <w:rFonts w:ascii="GHEA Grapalat" w:hAnsi="GHEA Grapalat"/>
          <w:lang w:val="bg-BG"/>
        </w:rPr>
        <w:t xml:space="preserve"> </w:t>
      </w:r>
      <w:proofErr w:type="spellStart"/>
      <w:r w:rsidRPr="009A0AC1">
        <w:rPr>
          <w:rFonts w:ascii="GHEA Grapalat" w:hAnsi="GHEA Grapalat"/>
        </w:rPr>
        <w:t>ներկայացված</w:t>
      </w:r>
      <w:proofErr w:type="spellEnd"/>
      <w:r w:rsidRPr="009A0AC1">
        <w:rPr>
          <w:rFonts w:ascii="GHEA Grapalat" w:hAnsi="GHEA Grapalat"/>
          <w:lang w:val="bg-BG"/>
        </w:rPr>
        <w:t xml:space="preserve"> </w:t>
      </w:r>
      <w:proofErr w:type="spellStart"/>
      <w:r w:rsidRPr="009A0AC1">
        <w:rPr>
          <w:rFonts w:ascii="GHEA Grapalat" w:hAnsi="GHEA Grapalat"/>
        </w:rPr>
        <w:t>են</w:t>
      </w:r>
      <w:proofErr w:type="spellEnd"/>
      <w:r w:rsidRPr="009A0AC1">
        <w:rPr>
          <w:rFonts w:ascii="GHEA Grapalat" w:hAnsi="GHEA Grapalat"/>
          <w:lang w:val="bg-BG"/>
        </w:rPr>
        <w:t xml:space="preserve"> </w:t>
      </w:r>
      <w:proofErr w:type="spellStart"/>
      <w:r w:rsidRPr="009A0AC1">
        <w:rPr>
          <w:rFonts w:ascii="GHEA Grapalat" w:hAnsi="GHEA Grapalat"/>
        </w:rPr>
        <w:t>Ներգիր</w:t>
      </w:r>
      <w:proofErr w:type="spellEnd"/>
      <w:r w:rsidRPr="009A0AC1">
        <w:rPr>
          <w:rFonts w:ascii="GHEA Grapalat" w:hAnsi="GHEA Grapalat"/>
          <w:lang w:val="bg-BG"/>
        </w:rPr>
        <w:t xml:space="preserve"> 1-</w:t>
      </w:r>
      <w:proofErr w:type="spellStart"/>
      <w:r w:rsidRPr="009A0AC1">
        <w:rPr>
          <w:rFonts w:ascii="GHEA Grapalat" w:hAnsi="GHEA Grapalat"/>
        </w:rPr>
        <w:t>ում</w:t>
      </w:r>
      <w:proofErr w:type="spellEnd"/>
      <w:r w:rsidRPr="009A0AC1">
        <w:rPr>
          <w:rFonts w:ascii="GHEA Grapalat" w:hAnsi="GHEA Grapalat"/>
          <w:lang w:val="bg-BG"/>
        </w:rPr>
        <w:t>:</w:t>
      </w:r>
      <w:r w:rsidR="00F30943" w:rsidRPr="009A0AC1">
        <w:rPr>
          <w:rFonts w:ascii="GHEA Grapalat" w:hAnsi="GHEA Grapalat"/>
          <w:lang w:val="hy-AM"/>
        </w:rPr>
        <w:t xml:space="preserve"> Մասնավորապես, համեմատությունը ցույց է տալիս, որ </w:t>
      </w:r>
      <w:r w:rsidR="004077D4">
        <w:rPr>
          <w:rFonts w:ascii="GHEA Grapalat" w:hAnsi="GHEA Grapalat"/>
          <w:lang w:val="hy-AM"/>
        </w:rPr>
        <w:t>նախորդ ծրագրի համեմատությամբ</w:t>
      </w:r>
      <w:r w:rsidR="00F30943" w:rsidRPr="009A0AC1">
        <w:rPr>
          <w:rFonts w:ascii="GHEA Grapalat" w:hAnsi="GHEA Grapalat"/>
          <w:lang w:val="hy-AM"/>
        </w:rPr>
        <w:t xml:space="preserve"> </w:t>
      </w:r>
      <w:r w:rsidR="00F30943" w:rsidRPr="009A0AC1">
        <w:rPr>
          <w:rFonts w:ascii="GHEA Grapalat" w:hAnsi="GHEA Grapalat" w:cs="GHEA Grapalat"/>
          <w:lang w:val="hy-AM"/>
        </w:rPr>
        <w:t>հետո</w:t>
      </w:r>
      <w:r w:rsidR="00F30943" w:rsidRPr="009A0AC1">
        <w:rPr>
          <w:rFonts w:ascii="GHEA Grapalat" w:hAnsi="GHEA Grapalat"/>
          <w:lang w:val="hy-AM"/>
        </w:rPr>
        <w:t xml:space="preserve"> </w:t>
      </w:r>
      <w:r w:rsidR="00F30943" w:rsidRPr="009A0AC1">
        <w:rPr>
          <w:rFonts w:ascii="GHEA Grapalat" w:hAnsi="GHEA Grapalat" w:cs="GHEA Grapalat"/>
          <w:lang w:val="hy-AM"/>
        </w:rPr>
        <w:t>բյուջեի</w:t>
      </w:r>
      <w:r w:rsidR="00F30943" w:rsidRPr="009A0AC1">
        <w:rPr>
          <w:rFonts w:ascii="GHEA Grapalat" w:hAnsi="GHEA Grapalat"/>
          <w:lang w:val="hy-AM"/>
        </w:rPr>
        <w:t xml:space="preserve"> </w:t>
      </w:r>
      <w:r w:rsidR="00F30943" w:rsidRPr="009A0AC1">
        <w:rPr>
          <w:rFonts w:ascii="GHEA Grapalat" w:hAnsi="GHEA Grapalat" w:cs="GHEA Grapalat"/>
          <w:lang w:val="hy-AM"/>
        </w:rPr>
        <w:t>եկամուտների</w:t>
      </w:r>
      <w:r w:rsidR="004077D4">
        <w:rPr>
          <w:rFonts w:ascii="GHEA Grapalat" w:hAnsi="GHEA Grapalat"/>
          <w:lang w:val="hy-AM"/>
        </w:rPr>
        <w:t>,</w:t>
      </w:r>
      <w:r w:rsidR="00DA7E7A" w:rsidRPr="009A0AC1">
        <w:rPr>
          <w:rFonts w:ascii="GHEA Grapalat" w:hAnsi="GHEA Grapalat"/>
          <w:lang w:val="hy-AM"/>
        </w:rPr>
        <w:t xml:space="preserve"> </w:t>
      </w:r>
      <w:r w:rsidR="004077D4">
        <w:rPr>
          <w:rFonts w:ascii="GHEA Grapalat" w:hAnsi="GHEA Grapalat"/>
          <w:lang w:val="hy-AM"/>
        </w:rPr>
        <w:t xml:space="preserve">պակասուրդի և </w:t>
      </w:r>
      <w:r w:rsidR="00DA7E7A" w:rsidRPr="009A0AC1">
        <w:rPr>
          <w:rFonts w:ascii="GHEA Grapalat" w:hAnsi="GHEA Grapalat"/>
          <w:lang w:val="hy-AM"/>
        </w:rPr>
        <w:t xml:space="preserve">կապիտալ ծախսերի </w:t>
      </w:r>
      <w:r w:rsidR="00F30943" w:rsidRPr="009A0AC1">
        <w:rPr>
          <w:rFonts w:ascii="GHEA Grapalat" w:hAnsi="GHEA Grapalat"/>
          <w:lang w:val="hy-AM"/>
        </w:rPr>
        <w:t xml:space="preserve">կանխատեսումները վերանայվել են դեպի </w:t>
      </w:r>
      <w:r w:rsidR="004077D4">
        <w:rPr>
          <w:rFonts w:ascii="GHEA Grapalat" w:hAnsi="GHEA Grapalat"/>
          <w:lang w:val="hy-AM"/>
        </w:rPr>
        <w:t>վերև</w:t>
      </w:r>
      <w:r w:rsidR="00DA7E7A" w:rsidRPr="009A0AC1">
        <w:rPr>
          <w:rFonts w:ascii="GHEA Grapalat" w:hAnsi="GHEA Grapalat"/>
          <w:lang w:val="hy-AM"/>
        </w:rPr>
        <w:t>, իսկ ընթացիկ ծախսերի</w:t>
      </w:r>
      <w:r w:rsidR="004077D4">
        <w:rPr>
          <w:rFonts w:ascii="GHEA Grapalat" w:hAnsi="GHEA Grapalat"/>
          <w:lang w:val="hy-AM"/>
        </w:rPr>
        <w:t xml:space="preserve"> </w:t>
      </w:r>
      <w:r w:rsidR="004077D4">
        <w:rPr>
          <w:rFonts w:ascii="GHEA Grapalat" w:hAnsi="GHEA Grapalat"/>
        </w:rPr>
        <w:t>(</w:t>
      </w:r>
      <w:r w:rsidR="004077D4">
        <w:rPr>
          <w:rFonts w:ascii="GHEA Grapalat" w:hAnsi="GHEA Grapalat"/>
          <w:lang w:val="hy-AM"/>
        </w:rPr>
        <w:t>2024-2026թթ․ համար</w:t>
      </w:r>
      <w:r w:rsidR="004077D4">
        <w:rPr>
          <w:rFonts w:ascii="GHEA Grapalat" w:hAnsi="GHEA Grapalat"/>
        </w:rPr>
        <w:t>)</w:t>
      </w:r>
      <w:r w:rsidR="00DA7E7A" w:rsidRPr="009A0AC1">
        <w:rPr>
          <w:rFonts w:ascii="GHEA Grapalat" w:hAnsi="GHEA Grapalat"/>
          <w:lang w:val="hy-AM"/>
        </w:rPr>
        <w:t xml:space="preserve"> և կառավարության պարտքի կանխատեսումները՝ դեպի </w:t>
      </w:r>
      <w:r w:rsidR="004077D4">
        <w:rPr>
          <w:rFonts w:ascii="GHEA Grapalat" w:hAnsi="GHEA Grapalat"/>
          <w:lang w:val="hy-AM"/>
        </w:rPr>
        <w:t>ներքև</w:t>
      </w:r>
      <w:r w:rsidR="00DA7E7A" w:rsidRPr="009A0AC1">
        <w:rPr>
          <w:rFonts w:ascii="GHEA Grapalat" w:hAnsi="GHEA Grapalat"/>
          <w:lang w:val="hy-AM"/>
        </w:rPr>
        <w:t xml:space="preserve">։ </w:t>
      </w:r>
    </w:p>
    <w:tbl>
      <w:tblPr>
        <w:tblStyle w:val="TableGrid"/>
        <w:tblW w:w="0" w:type="auto"/>
        <w:shd w:val="clear" w:color="auto" w:fill="BDD6EE" w:themeFill="accent1" w:themeFillTint="66"/>
        <w:tblLook w:val="04A0" w:firstRow="1" w:lastRow="0" w:firstColumn="1" w:lastColumn="0" w:noHBand="0" w:noVBand="1"/>
      </w:tblPr>
      <w:tblGrid>
        <w:gridCol w:w="9350"/>
      </w:tblGrid>
      <w:tr w:rsidR="00524241" w:rsidRPr="009A0AC1" w14:paraId="4AD3ADF1" w14:textId="77777777" w:rsidTr="00DA7E7A">
        <w:tc>
          <w:tcPr>
            <w:tcW w:w="9350" w:type="dxa"/>
            <w:shd w:val="clear" w:color="auto" w:fill="BDD6EE" w:themeFill="accent1" w:themeFillTint="66"/>
          </w:tcPr>
          <w:p w14:paraId="36AF001F" w14:textId="77777777" w:rsidR="00524241" w:rsidRPr="009A0AC1" w:rsidRDefault="00524241" w:rsidP="009A0AC1">
            <w:pPr>
              <w:spacing w:after="120" w:line="276" w:lineRule="auto"/>
              <w:jc w:val="right"/>
              <w:rPr>
                <w:rFonts w:ascii="GHEA Grapalat" w:hAnsi="GHEA Grapalat"/>
                <w:lang w:val="bg-BG"/>
              </w:rPr>
            </w:pPr>
            <w:proofErr w:type="spellStart"/>
            <w:r w:rsidRPr="009A0AC1">
              <w:rPr>
                <w:rFonts w:ascii="GHEA Grapalat" w:hAnsi="GHEA Grapalat"/>
              </w:rPr>
              <w:t>Ներգիր</w:t>
            </w:r>
            <w:proofErr w:type="spellEnd"/>
            <w:r w:rsidRPr="009A0AC1">
              <w:rPr>
                <w:rFonts w:ascii="GHEA Grapalat" w:hAnsi="GHEA Grapalat"/>
                <w:lang w:val="bg-BG"/>
              </w:rPr>
              <w:t xml:space="preserve"> 1</w:t>
            </w:r>
          </w:p>
          <w:p w14:paraId="72A47761" w14:textId="77777777" w:rsidR="00524241" w:rsidRPr="009A0AC1" w:rsidRDefault="00524241" w:rsidP="009A0AC1">
            <w:pPr>
              <w:spacing w:after="120" w:line="276" w:lineRule="auto"/>
              <w:jc w:val="center"/>
              <w:rPr>
                <w:rFonts w:ascii="GHEA Grapalat" w:hAnsi="GHEA Grapalat"/>
                <w:b/>
                <w:lang w:val="hy-AM"/>
              </w:rPr>
            </w:pPr>
            <w:r w:rsidRPr="009A0AC1">
              <w:rPr>
                <w:rFonts w:ascii="GHEA Grapalat" w:hAnsi="GHEA Grapalat"/>
                <w:b/>
                <w:lang w:val="hy-AM"/>
              </w:rPr>
              <w:t>Հարկաբյուջետային կանխատեսումների համեմատական</w:t>
            </w:r>
          </w:p>
          <w:tbl>
            <w:tblPr>
              <w:tblW w:w="9114" w:type="dxa"/>
              <w:tblLook w:val="04A0" w:firstRow="1" w:lastRow="0" w:firstColumn="1" w:lastColumn="0" w:noHBand="0" w:noVBand="1"/>
            </w:tblPr>
            <w:tblGrid>
              <w:gridCol w:w="1828"/>
              <w:gridCol w:w="2720"/>
              <w:gridCol w:w="992"/>
              <w:gridCol w:w="851"/>
              <w:gridCol w:w="992"/>
              <w:gridCol w:w="851"/>
              <w:gridCol w:w="880"/>
            </w:tblGrid>
            <w:tr w:rsidR="0055226C" w:rsidRPr="0055226C" w14:paraId="29820D11" w14:textId="77777777" w:rsidTr="0055226C">
              <w:trPr>
                <w:trHeight w:val="345"/>
              </w:trPr>
              <w:tc>
                <w:tcPr>
                  <w:tcW w:w="4548"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4F219AC" w14:textId="77777777" w:rsidR="0055226C" w:rsidRPr="0055226C" w:rsidRDefault="0055226C" w:rsidP="0055226C">
                  <w:pPr>
                    <w:spacing w:after="0" w:line="240" w:lineRule="auto"/>
                    <w:rPr>
                      <w:rFonts w:ascii="GHEA Grapalat" w:hAnsi="GHEA Grapalat"/>
                      <w:b/>
                      <w:bCs/>
                      <w:i/>
                      <w:iCs/>
                      <w:color w:val="000000"/>
                    </w:rPr>
                  </w:pPr>
                  <w:r w:rsidRPr="0055226C">
                    <w:rPr>
                      <w:rFonts w:ascii="GHEA Grapalat" w:hAnsi="GHEA Grapalat"/>
                      <w:b/>
                      <w:bCs/>
                      <w:i/>
                      <w:iCs/>
                      <w:color w:val="000000"/>
                      <w:lang w:val="bg-BG"/>
                    </w:rPr>
                    <w:t>Բյուջեի եկամուտներ</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14:paraId="26CFA9F0" w14:textId="77777777" w:rsidR="0055226C" w:rsidRPr="0055226C" w:rsidRDefault="0055226C" w:rsidP="0055226C">
                  <w:pPr>
                    <w:spacing w:after="0" w:line="240" w:lineRule="auto"/>
                    <w:jc w:val="center"/>
                    <w:rPr>
                      <w:rFonts w:ascii="GHEA Grapalat" w:hAnsi="GHEA Grapalat"/>
                      <w:b/>
                      <w:bCs/>
                      <w:color w:val="000000"/>
                    </w:rPr>
                  </w:pPr>
                  <w:r w:rsidRPr="0055226C">
                    <w:rPr>
                      <w:rFonts w:ascii="GHEA Grapalat" w:hAnsi="GHEA Grapalat"/>
                      <w:b/>
                      <w:bCs/>
                      <w:color w:val="000000"/>
                      <w:lang w:val="bg-BG"/>
                    </w:rPr>
                    <w:t>2022</w:t>
                  </w:r>
                </w:p>
              </w:tc>
              <w:tc>
                <w:tcPr>
                  <w:tcW w:w="851" w:type="dxa"/>
                  <w:tcBorders>
                    <w:top w:val="single" w:sz="8" w:space="0" w:color="auto"/>
                    <w:left w:val="nil"/>
                    <w:bottom w:val="single" w:sz="8" w:space="0" w:color="auto"/>
                    <w:right w:val="single" w:sz="8" w:space="0" w:color="auto"/>
                  </w:tcBorders>
                  <w:shd w:val="clear" w:color="000000" w:fill="FFFFFF"/>
                  <w:noWrap/>
                  <w:vAlign w:val="center"/>
                  <w:hideMark/>
                </w:tcPr>
                <w:p w14:paraId="07B7167C" w14:textId="77777777" w:rsidR="0055226C" w:rsidRPr="0055226C" w:rsidRDefault="0055226C" w:rsidP="0055226C">
                  <w:pPr>
                    <w:spacing w:after="0" w:line="240" w:lineRule="auto"/>
                    <w:jc w:val="center"/>
                    <w:rPr>
                      <w:rFonts w:ascii="GHEA Grapalat" w:hAnsi="GHEA Grapalat"/>
                      <w:b/>
                      <w:bCs/>
                      <w:color w:val="000000"/>
                    </w:rPr>
                  </w:pPr>
                  <w:r w:rsidRPr="0055226C">
                    <w:rPr>
                      <w:rFonts w:ascii="GHEA Grapalat" w:hAnsi="GHEA Grapalat"/>
                      <w:b/>
                      <w:bCs/>
                      <w:color w:val="000000"/>
                      <w:lang w:val="bg-BG"/>
                    </w:rPr>
                    <w:t>2023</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14:paraId="15E652AA" w14:textId="77777777" w:rsidR="0055226C" w:rsidRPr="0055226C" w:rsidRDefault="0055226C" w:rsidP="0055226C">
                  <w:pPr>
                    <w:spacing w:after="0" w:line="240" w:lineRule="auto"/>
                    <w:jc w:val="center"/>
                    <w:rPr>
                      <w:rFonts w:ascii="GHEA Grapalat" w:hAnsi="GHEA Grapalat"/>
                      <w:b/>
                      <w:bCs/>
                      <w:color w:val="000000"/>
                    </w:rPr>
                  </w:pPr>
                  <w:r w:rsidRPr="0055226C">
                    <w:rPr>
                      <w:rFonts w:ascii="GHEA Grapalat" w:hAnsi="GHEA Grapalat"/>
                      <w:b/>
                      <w:bCs/>
                      <w:color w:val="000000"/>
                    </w:rPr>
                    <w:t>2024</w:t>
                  </w:r>
                </w:p>
              </w:tc>
              <w:tc>
                <w:tcPr>
                  <w:tcW w:w="851" w:type="dxa"/>
                  <w:tcBorders>
                    <w:top w:val="single" w:sz="8" w:space="0" w:color="auto"/>
                    <w:left w:val="nil"/>
                    <w:bottom w:val="single" w:sz="8" w:space="0" w:color="auto"/>
                    <w:right w:val="single" w:sz="8" w:space="0" w:color="auto"/>
                  </w:tcBorders>
                  <w:shd w:val="clear" w:color="000000" w:fill="FFFFFF"/>
                  <w:noWrap/>
                  <w:vAlign w:val="center"/>
                  <w:hideMark/>
                </w:tcPr>
                <w:p w14:paraId="3FFDFF67" w14:textId="77777777" w:rsidR="0055226C" w:rsidRPr="0055226C" w:rsidRDefault="0055226C" w:rsidP="0055226C">
                  <w:pPr>
                    <w:spacing w:after="0" w:line="240" w:lineRule="auto"/>
                    <w:jc w:val="center"/>
                    <w:rPr>
                      <w:rFonts w:ascii="GHEA Grapalat" w:hAnsi="GHEA Grapalat"/>
                      <w:b/>
                      <w:bCs/>
                      <w:color w:val="000000"/>
                    </w:rPr>
                  </w:pPr>
                  <w:r w:rsidRPr="0055226C">
                    <w:rPr>
                      <w:rFonts w:ascii="GHEA Grapalat" w:hAnsi="GHEA Grapalat"/>
                      <w:b/>
                      <w:bCs/>
                      <w:color w:val="000000"/>
                    </w:rPr>
                    <w:t>2025</w:t>
                  </w:r>
                </w:p>
              </w:tc>
              <w:tc>
                <w:tcPr>
                  <w:tcW w:w="880" w:type="dxa"/>
                  <w:tcBorders>
                    <w:top w:val="single" w:sz="8" w:space="0" w:color="auto"/>
                    <w:left w:val="nil"/>
                    <w:bottom w:val="single" w:sz="8" w:space="0" w:color="auto"/>
                    <w:right w:val="single" w:sz="8" w:space="0" w:color="auto"/>
                  </w:tcBorders>
                  <w:shd w:val="clear" w:color="000000" w:fill="FFFFFF"/>
                  <w:noWrap/>
                  <w:vAlign w:val="center"/>
                  <w:hideMark/>
                </w:tcPr>
                <w:p w14:paraId="0E3BDC60" w14:textId="77777777" w:rsidR="0055226C" w:rsidRPr="0055226C" w:rsidRDefault="0055226C" w:rsidP="0055226C">
                  <w:pPr>
                    <w:spacing w:after="0" w:line="240" w:lineRule="auto"/>
                    <w:jc w:val="center"/>
                    <w:rPr>
                      <w:rFonts w:ascii="GHEA Grapalat" w:hAnsi="GHEA Grapalat"/>
                      <w:b/>
                      <w:bCs/>
                      <w:color w:val="000000"/>
                    </w:rPr>
                  </w:pPr>
                  <w:r w:rsidRPr="0055226C">
                    <w:rPr>
                      <w:rFonts w:ascii="GHEA Grapalat" w:hAnsi="GHEA Grapalat"/>
                      <w:b/>
                      <w:bCs/>
                      <w:color w:val="000000"/>
                    </w:rPr>
                    <w:t>2026</w:t>
                  </w:r>
                </w:p>
              </w:tc>
            </w:tr>
            <w:tr w:rsidR="0055226C" w:rsidRPr="0055226C" w14:paraId="65189CA9" w14:textId="77777777" w:rsidTr="0055226C">
              <w:trPr>
                <w:trHeight w:val="660"/>
              </w:trPr>
              <w:tc>
                <w:tcPr>
                  <w:tcW w:w="454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7D3C15DF" w14:textId="77777777" w:rsidR="0055226C" w:rsidRPr="0055226C" w:rsidRDefault="0055226C" w:rsidP="0055226C">
                  <w:pPr>
                    <w:spacing w:after="0" w:line="240" w:lineRule="auto"/>
                    <w:rPr>
                      <w:rFonts w:ascii="GHEA Grapalat" w:hAnsi="GHEA Grapalat"/>
                      <w:color w:val="000000"/>
                    </w:rPr>
                  </w:pPr>
                  <w:r w:rsidRPr="0055226C">
                    <w:rPr>
                      <w:rFonts w:ascii="GHEA Grapalat" w:hAnsi="GHEA Grapalat" w:cs="Calibri"/>
                      <w:color w:val="000000"/>
                    </w:rPr>
                    <w:t xml:space="preserve">ՄԺԾԾ 2022-2024 և </w:t>
                  </w:r>
                  <w:proofErr w:type="spellStart"/>
                  <w:r w:rsidRPr="0055226C">
                    <w:rPr>
                      <w:rFonts w:ascii="GHEA Grapalat" w:hAnsi="GHEA Grapalat" w:cs="Calibri"/>
                      <w:color w:val="000000"/>
                    </w:rPr>
                    <w:t>Պարտքի</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նվազեցման</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ծրագիր</w:t>
                  </w:r>
                  <w:proofErr w:type="spellEnd"/>
                  <w:r w:rsidRPr="0055226C">
                    <w:rPr>
                      <w:rFonts w:ascii="GHEA Grapalat" w:hAnsi="GHEA Grapalat" w:cs="Calibri"/>
                      <w:color w:val="000000"/>
                    </w:rPr>
                    <w:t xml:space="preserve"> 2022-2026</w:t>
                  </w:r>
                </w:p>
              </w:tc>
              <w:tc>
                <w:tcPr>
                  <w:tcW w:w="992" w:type="dxa"/>
                  <w:tcBorders>
                    <w:top w:val="nil"/>
                    <w:left w:val="nil"/>
                    <w:bottom w:val="single" w:sz="8" w:space="0" w:color="auto"/>
                    <w:right w:val="single" w:sz="8" w:space="0" w:color="auto"/>
                  </w:tcBorders>
                  <w:shd w:val="clear" w:color="000000" w:fill="FFFFFF"/>
                  <w:noWrap/>
                  <w:vAlign w:val="center"/>
                  <w:hideMark/>
                </w:tcPr>
                <w:p w14:paraId="051FFDE8"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24.0</w:t>
                  </w:r>
                </w:p>
              </w:tc>
              <w:tc>
                <w:tcPr>
                  <w:tcW w:w="851" w:type="dxa"/>
                  <w:tcBorders>
                    <w:top w:val="nil"/>
                    <w:left w:val="nil"/>
                    <w:bottom w:val="single" w:sz="8" w:space="0" w:color="auto"/>
                    <w:right w:val="single" w:sz="8" w:space="0" w:color="auto"/>
                  </w:tcBorders>
                  <w:shd w:val="clear" w:color="000000" w:fill="FFFFFF"/>
                  <w:noWrap/>
                  <w:vAlign w:val="center"/>
                  <w:hideMark/>
                </w:tcPr>
                <w:p w14:paraId="375C645B"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24.1</w:t>
                  </w:r>
                </w:p>
              </w:tc>
              <w:tc>
                <w:tcPr>
                  <w:tcW w:w="992" w:type="dxa"/>
                  <w:tcBorders>
                    <w:top w:val="nil"/>
                    <w:left w:val="nil"/>
                    <w:bottom w:val="single" w:sz="8" w:space="0" w:color="auto"/>
                    <w:right w:val="single" w:sz="8" w:space="0" w:color="auto"/>
                  </w:tcBorders>
                  <w:shd w:val="clear" w:color="000000" w:fill="FFFFFF"/>
                  <w:noWrap/>
                  <w:vAlign w:val="center"/>
                  <w:hideMark/>
                </w:tcPr>
                <w:p w14:paraId="6E82BDF0"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24.3</w:t>
                  </w:r>
                </w:p>
              </w:tc>
              <w:tc>
                <w:tcPr>
                  <w:tcW w:w="851" w:type="dxa"/>
                  <w:tcBorders>
                    <w:top w:val="nil"/>
                    <w:left w:val="nil"/>
                    <w:bottom w:val="single" w:sz="8" w:space="0" w:color="auto"/>
                    <w:right w:val="single" w:sz="8" w:space="0" w:color="auto"/>
                  </w:tcBorders>
                  <w:shd w:val="clear" w:color="000000" w:fill="FFFFFF"/>
                  <w:noWrap/>
                  <w:vAlign w:val="center"/>
                  <w:hideMark/>
                </w:tcPr>
                <w:p w14:paraId="28BD99F3"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24.8</w:t>
                  </w:r>
                </w:p>
              </w:tc>
              <w:tc>
                <w:tcPr>
                  <w:tcW w:w="880" w:type="dxa"/>
                  <w:tcBorders>
                    <w:top w:val="nil"/>
                    <w:left w:val="nil"/>
                    <w:bottom w:val="single" w:sz="8" w:space="0" w:color="auto"/>
                    <w:right w:val="single" w:sz="8" w:space="0" w:color="auto"/>
                  </w:tcBorders>
                  <w:shd w:val="clear" w:color="000000" w:fill="FFFFFF"/>
                  <w:noWrap/>
                  <w:vAlign w:val="center"/>
                  <w:hideMark/>
                </w:tcPr>
                <w:p w14:paraId="0CC7B933" w14:textId="77777777" w:rsidR="0055226C" w:rsidRPr="0055226C" w:rsidRDefault="0055226C" w:rsidP="0055226C">
                  <w:pPr>
                    <w:spacing w:after="0" w:line="240" w:lineRule="auto"/>
                    <w:jc w:val="right"/>
                    <w:rPr>
                      <w:rFonts w:ascii="GHEA Grapalat" w:hAnsi="GHEA Grapalat"/>
                      <w:color w:val="000000"/>
                    </w:rPr>
                  </w:pPr>
                  <w:r w:rsidRPr="0055226C">
                    <w:rPr>
                      <w:rFonts w:ascii="GHEA Grapalat" w:hAnsi="GHEA Grapalat"/>
                      <w:color w:val="000000"/>
                    </w:rPr>
                    <w:t>25.1</w:t>
                  </w:r>
                </w:p>
              </w:tc>
            </w:tr>
            <w:tr w:rsidR="0055226C" w:rsidRPr="0055226C" w14:paraId="1391BCF0" w14:textId="77777777" w:rsidTr="0055226C">
              <w:trPr>
                <w:trHeight w:val="345"/>
              </w:trPr>
              <w:tc>
                <w:tcPr>
                  <w:tcW w:w="4548"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7C3EF601" w14:textId="77777777" w:rsidR="0055226C" w:rsidRPr="0055226C" w:rsidRDefault="0055226C" w:rsidP="0055226C">
                  <w:pPr>
                    <w:spacing w:after="0" w:line="240" w:lineRule="auto"/>
                    <w:rPr>
                      <w:rFonts w:ascii="GHEA Grapalat" w:hAnsi="GHEA Grapalat"/>
                      <w:color w:val="000000"/>
                    </w:rPr>
                  </w:pPr>
                  <w:proofErr w:type="spellStart"/>
                  <w:r w:rsidRPr="0055226C">
                    <w:rPr>
                      <w:rFonts w:ascii="GHEA Grapalat" w:hAnsi="GHEA Grapalat" w:cs="Calibri"/>
                      <w:color w:val="000000"/>
                    </w:rPr>
                    <w:t>Բյուջե</w:t>
                  </w:r>
                  <w:proofErr w:type="spellEnd"/>
                  <w:r w:rsidRPr="0055226C">
                    <w:rPr>
                      <w:rFonts w:ascii="GHEA Grapalat" w:hAnsi="GHEA Grapalat" w:cs="Calibri"/>
                      <w:color w:val="000000"/>
                    </w:rPr>
                    <w:t xml:space="preserve"> 2022</w:t>
                  </w:r>
                </w:p>
              </w:tc>
              <w:tc>
                <w:tcPr>
                  <w:tcW w:w="992" w:type="dxa"/>
                  <w:tcBorders>
                    <w:top w:val="nil"/>
                    <w:left w:val="nil"/>
                    <w:bottom w:val="single" w:sz="8" w:space="0" w:color="auto"/>
                    <w:right w:val="single" w:sz="8" w:space="0" w:color="auto"/>
                  </w:tcBorders>
                  <w:shd w:val="clear" w:color="000000" w:fill="FFFFFF"/>
                  <w:noWrap/>
                  <w:vAlign w:val="center"/>
                  <w:hideMark/>
                </w:tcPr>
                <w:p w14:paraId="167072CF"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24.8</w:t>
                  </w:r>
                </w:p>
              </w:tc>
              <w:tc>
                <w:tcPr>
                  <w:tcW w:w="851" w:type="dxa"/>
                  <w:tcBorders>
                    <w:top w:val="nil"/>
                    <w:left w:val="nil"/>
                    <w:bottom w:val="single" w:sz="8" w:space="0" w:color="auto"/>
                    <w:right w:val="single" w:sz="8" w:space="0" w:color="auto"/>
                  </w:tcBorders>
                  <w:shd w:val="clear" w:color="000000" w:fill="FFFFFF"/>
                  <w:noWrap/>
                  <w:vAlign w:val="center"/>
                  <w:hideMark/>
                </w:tcPr>
                <w:p w14:paraId="72F13F25"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992" w:type="dxa"/>
                  <w:tcBorders>
                    <w:top w:val="nil"/>
                    <w:left w:val="nil"/>
                    <w:bottom w:val="single" w:sz="8" w:space="0" w:color="auto"/>
                    <w:right w:val="single" w:sz="8" w:space="0" w:color="auto"/>
                  </w:tcBorders>
                  <w:shd w:val="clear" w:color="000000" w:fill="FFFFFF"/>
                  <w:noWrap/>
                  <w:vAlign w:val="center"/>
                  <w:hideMark/>
                </w:tcPr>
                <w:p w14:paraId="2C106761"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51" w:type="dxa"/>
                  <w:tcBorders>
                    <w:top w:val="nil"/>
                    <w:left w:val="nil"/>
                    <w:bottom w:val="single" w:sz="8" w:space="0" w:color="auto"/>
                    <w:right w:val="single" w:sz="8" w:space="0" w:color="auto"/>
                  </w:tcBorders>
                  <w:shd w:val="clear" w:color="000000" w:fill="FFFFFF"/>
                  <w:noWrap/>
                  <w:vAlign w:val="center"/>
                  <w:hideMark/>
                </w:tcPr>
                <w:p w14:paraId="0C5AAE50"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80" w:type="dxa"/>
                  <w:tcBorders>
                    <w:top w:val="nil"/>
                    <w:left w:val="nil"/>
                    <w:bottom w:val="single" w:sz="8" w:space="0" w:color="auto"/>
                    <w:right w:val="single" w:sz="8" w:space="0" w:color="auto"/>
                  </w:tcBorders>
                  <w:shd w:val="clear" w:color="000000" w:fill="FFFFFF"/>
                  <w:noWrap/>
                  <w:vAlign w:val="center"/>
                  <w:hideMark/>
                </w:tcPr>
                <w:p w14:paraId="0DDDDDC6" w14:textId="77777777" w:rsidR="0055226C" w:rsidRPr="0055226C" w:rsidRDefault="0055226C" w:rsidP="0055226C">
                  <w:pPr>
                    <w:spacing w:after="0" w:line="240" w:lineRule="auto"/>
                    <w:jc w:val="right"/>
                    <w:rPr>
                      <w:rFonts w:cs="Calibri"/>
                      <w:color w:val="000000"/>
                    </w:rPr>
                  </w:pPr>
                  <w:r w:rsidRPr="0055226C">
                    <w:rPr>
                      <w:rFonts w:cs="Calibri"/>
                      <w:color w:val="000000"/>
                    </w:rPr>
                    <w:t> </w:t>
                  </w:r>
                </w:p>
              </w:tc>
            </w:tr>
            <w:tr w:rsidR="0055226C" w:rsidRPr="0055226C" w14:paraId="213ACB46" w14:textId="77777777" w:rsidTr="0055226C">
              <w:trPr>
                <w:trHeight w:val="660"/>
              </w:trPr>
              <w:tc>
                <w:tcPr>
                  <w:tcW w:w="454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90A0C04" w14:textId="77777777" w:rsidR="0055226C" w:rsidRPr="0055226C" w:rsidRDefault="0055226C" w:rsidP="0055226C">
                  <w:pPr>
                    <w:spacing w:after="0" w:line="240" w:lineRule="auto"/>
                    <w:rPr>
                      <w:rFonts w:ascii="GHEA Grapalat" w:hAnsi="GHEA Grapalat"/>
                      <w:color w:val="000000"/>
                    </w:rPr>
                  </w:pPr>
                  <w:proofErr w:type="spellStart"/>
                  <w:r w:rsidRPr="0055226C">
                    <w:rPr>
                      <w:rFonts w:ascii="GHEA Grapalat" w:hAnsi="GHEA Grapalat" w:cs="Calibri"/>
                      <w:color w:val="000000"/>
                    </w:rPr>
                    <w:t>Պարտքի</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նվազեցման</w:t>
                  </w:r>
                  <w:proofErr w:type="spellEnd"/>
                  <w:r w:rsidRPr="0055226C">
                    <w:rPr>
                      <w:rFonts w:ascii="GHEA Grapalat" w:hAnsi="GHEA Grapalat" w:cs="Calibri"/>
                      <w:color w:val="000000"/>
                    </w:rPr>
                    <w:t xml:space="preserve"> 2022-2026 </w:t>
                  </w:r>
                  <w:proofErr w:type="spellStart"/>
                  <w:r w:rsidRPr="0055226C">
                    <w:rPr>
                      <w:rFonts w:ascii="GHEA Grapalat" w:hAnsi="GHEA Grapalat" w:cs="Calibri"/>
                      <w:color w:val="000000"/>
                    </w:rPr>
                    <w:t>վերանայված</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ծրագիր</w:t>
                  </w:r>
                  <w:proofErr w:type="spellEnd"/>
                </w:p>
              </w:tc>
              <w:tc>
                <w:tcPr>
                  <w:tcW w:w="992" w:type="dxa"/>
                  <w:tcBorders>
                    <w:top w:val="nil"/>
                    <w:left w:val="nil"/>
                    <w:bottom w:val="single" w:sz="8" w:space="0" w:color="auto"/>
                    <w:right w:val="single" w:sz="8" w:space="0" w:color="auto"/>
                  </w:tcBorders>
                  <w:shd w:val="clear" w:color="000000" w:fill="FFFFFF"/>
                  <w:noWrap/>
                  <w:vAlign w:val="center"/>
                  <w:hideMark/>
                </w:tcPr>
                <w:p w14:paraId="717BE492"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25.0</w:t>
                  </w:r>
                </w:p>
              </w:tc>
              <w:tc>
                <w:tcPr>
                  <w:tcW w:w="851" w:type="dxa"/>
                  <w:tcBorders>
                    <w:top w:val="nil"/>
                    <w:left w:val="nil"/>
                    <w:bottom w:val="single" w:sz="8" w:space="0" w:color="auto"/>
                    <w:right w:val="single" w:sz="8" w:space="0" w:color="auto"/>
                  </w:tcBorders>
                  <w:shd w:val="clear" w:color="000000" w:fill="FFFFFF"/>
                  <w:noWrap/>
                  <w:vAlign w:val="center"/>
                  <w:hideMark/>
                </w:tcPr>
                <w:p w14:paraId="38FC9D31"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24.9</w:t>
                  </w:r>
                </w:p>
              </w:tc>
              <w:tc>
                <w:tcPr>
                  <w:tcW w:w="992" w:type="dxa"/>
                  <w:tcBorders>
                    <w:top w:val="nil"/>
                    <w:left w:val="nil"/>
                    <w:bottom w:val="single" w:sz="8" w:space="0" w:color="auto"/>
                    <w:right w:val="single" w:sz="8" w:space="0" w:color="auto"/>
                  </w:tcBorders>
                  <w:shd w:val="clear" w:color="000000" w:fill="FFFFFF"/>
                  <w:noWrap/>
                  <w:vAlign w:val="center"/>
                  <w:hideMark/>
                </w:tcPr>
                <w:p w14:paraId="4E2726DC"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25.1</w:t>
                  </w:r>
                </w:p>
              </w:tc>
              <w:tc>
                <w:tcPr>
                  <w:tcW w:w="851" w:type="dxa"/>
                  <w:tcBorders>
                    <w:top w:val="nil"/>
                    <w:left w:val="nil"/>
                    <w:bottom w:val="single" w:sz="8" w:space="0" w:color="auto"/>
                    <w:right w:val="single" w:sz="8" w:space="0" w:color="auto"/>
                  </w:tcBorders>
                  <w:shd w:val="clear" w:color="000000" w:fill="FFFFFF"/>
                  <w:noWrap/>
                  <w:vAlign w:val="center"/>
                  <w:hideMark/>
                </w:tcPr>
                <w:p w14:paraId="4F0A9964"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25.4</w:t>
                  </w:r>
                </w:p>
              </w:tc>
              <w:tc>
                <w:tcPr>
                  <w:tcW w:w="880" w:type="dxa"/>
                  <w:tcBorders>
                    <w:top w:val="nil"/>
                    <w:left w:val="nil"/>
                    <w:bottom w:val="single" w:sz="8" w:space="0" w:color="auto"/>
                    <w:right w:val="single" w:sz="8" w:space="0" w:color="auto"/>
                  </w:tcBorders>
                  <w:shd w:val="clear" w:color="000000" w:fill="FFFFFF"/>
                  <w:noWrap/>
                  <w:vAlign w:val="center"/>
                  <w:hideMark/>
                </w:tcPr>
                <w:p w14:paraId="64AB7881" w14:textId="77777777" w:rsidR="0055226C" w:rsidRPr="0055226C" w:rsidRDefault="0055226C" w:rsidP="0055226C">
                  <w:pPr>
                    <w:spacing w:after="0" w:line="240" w:lineRule="auto"/>
                    <w:jc w:val="right"/>
                    <w:rPr>
                      <w:rFonts w:ascii="GHEA Grapalat" w:hAnsi="GHEA Grapalat"/>
                      <w:color w:val="000000"/>
                    </w:rPr>
                  </w:pPr>
                  <w:r w:rsidRPr="0055226C">
                    <w:rPr>
                      <w:rFonts w:ascii="GHEA Grapalat" w:hAnsi="GHEA Grapalat"/>
                      <w:color w:val="000000"/>
                    </w:rPr>
                    <w:t>25.7</w:t>
                  </w:r>
                </w:p>
              </w:tc>
            </w:tr>
            <w:tr w:rsidR="0055226C" w:rsidRPr="0055226C" w14:paraId="1A605D4C" w14:textId="77777777" w:rsidTr="0055226C">
              <w:trPr>
                <w:trHeight w:val="735"/>
              </w:trPr>
              <w:tc>
                <w:tcPr>
                  <w:tcW w:w="182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95112C" w14:textId="77777777" w:rsidR="0055226C" w:rsidRPr="0055226C" w:rsidRDefault="0055226C" w:rsidP="0055226C">
                  <w:pPr>
                    <w:spacing w:after="0" w:line="240" w:lineRule="auto"/>
                    <w:jc w:val="center"/>
                    <w:rPr>
                      <w:rFonts w:ascii="GHEA Grapalat" w:hAnsi="GHEA Grapalat"/>
                      <w:color w:val="000000"/>
                    </w:rPr>
                  </w:pPr>
                  <w:proofErr w:type="spellStart"/>
                  <w:r w:rsidRPr="0055226C">
                    <w:rPr>
                      <w:rFonts w:ascii="GHEA Grapalat" w:hAnsi="GHEA Grapalat" w:cs="Calibri"/>
                      <w:color w:val="000000"/>
                    </w:rPr>
                    <w:t>Ճշգրտում</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դեպի</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վերև</w:t>
                  </w:r>
                  <w:proofErr w:type="spellEnd"/>
                  <w:r w:rsidRPr="0055226C">
                    <w:rPr>
                      <w:rFonts w:ascii="GHEA Grapalat" w:hAnsi="GHEA Grapalat" w:cs="Calibri"/>
                      <w:color w:val="000000"/>
                    </w:rPr>
                    <w:t>(+)/</w:t>
                  </w:r>
                  <w:proofErr w:type="spellStart"/>
                  <w:proofErr w:type="gramStart"/>
                  <w:r w:rsidRPr="0055226C">
                    <w:rPr>
                      <w:rFonts w:ascii="GHEA Grapalat" w:hAnsi="GHEA Grapalat" w:cs="Calibri"/>
                      <w:color w:val="000000"/>
                    </w:rPr>
                    <w:t>ներքև</w:t>
                  </w:r>
                  <w:proofErr w:type="spellEnd"/>
                  <w:r w:rsidRPr="0055226C">
                    <w:rPr>
                      <w:rFonts w:ascii="GHEA Grapalat" w:hAnsi="GHEA Grapalat" w:cs="Calibri"/>
                      <w:color w:val="000000"/>
                    </w:rPr>
                    <w:t>(</w:t>
                  </w:r>
                  <w:proofErr w:type="gramEnd"/>
                  <w:r w:rsidRPr="0055226C">
                    <w:rPr>
                      <w:rFonts w:ascii="GHEA Grapalat" w:hAnsi="GHEA Grapalat" w:cs="Calibri"/>
                      <w:color w:val="000000"/>
                    </w:rPr>
                    <w:t>-)</w:t>
                  </w:r>
                </w:p>
              </w:tc>
              <w:tc>
                <w:tcPr>
                  <w:tcW w:w="2720" w:type="dxa"/>
                  <w:tcBorders>
                    <w:top w:val="nil"/>
                    <w:left w:val="nil"/>
                    <w:bottom w:val="single" w:sz="8" w:space="0" w:color="auto"/>
                    <w:right w:val="single" w:sz="8" w:space="0" w:color="auto"/>
                  </w:tcBorders>
                  <w:shd w:val="clear" w:color="000000" w:fill="FFFFFF"/>
                  <w:vAlign w:val="center"/>
                  <w:hideMark/>
                </w:tcPr>
                <w:p w14:paraId="5CC0AF88" w14:textId="77777777" w:rsidR="0055226C" w:rsidRPr="0055226C" w:rsidRDefault="0055226C" w:rsidP="0055226C">
                  <w:pPr>
                    <w:spacing w:after="0" w:line="240" w:lineRule="auto"/>
                    <w:rPr>
                      <w:rFonts w:ascii="GHEA Grapalat" w:hAnsi="GHEA Grapalat"/>
                      <w:color w:val="000000"/>
                    </w:rPr>
                  </w:pPr>
                  <w:r w:rsidRPr="0055226C">
                    <w:rPr>
                      <w:rFonts w:ascii="GHEA Grapalat" w:hAnsi="GHEA Grapalat" w:cs="Calibri"/>
                      <w:color w:val="000000"/>
                    </w:rPr>
                    <w:t>2022-2026թթ</w:t>
                  </w:r>
                  <w:r w:rsidRPr="0055226C">
                    <w:rPr>
                      <w:rFonts w:ascii="Cambria Math" w:hAnsi="Cambria Math" w:cs="Calibri"/>
                      <w:color w:val="000000"/>
                    </w:rPr>
                    <w:t>․</w:t>
                  </w:r>
                  <w:r w:rsidRPr="0055226C">
                    <w:rPr>
                      <w:rFonts w:ascii="GHEA Grapalat" w:hAnsi="GHEA Grapalat" w:cs="Calibri"/>
                      <w:color w:val="000000"/>
                    </w:rPr>
                    <w:t xml:space="preserve"> </w:t>
                  </w:r>
                  <w:proofErr w:type="spellStart"/>
                  <w:r w:rsidRPr="0055226C">
                    <w:rPr>
                      <w:rFonts w:ascii="GHEA Grapalat" w:hAnsi="GHEA Grapalat" w:cs="Calibri"/>
                      <w:color w:val="000000"/>
                    </w:rPr>
                    <w:t>պարտքի</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նվազեցնան</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ծրագրի</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վերանայում</w:t>
                  </w:r>
                  <w:proofErr w:type="spellEnd"/>
                </w:p>
              </w:tc>
              <w:tc>
                <w:tcPr>
                  <w:tcW w:w="992" w:type="dxa"/>
                  <w:tcBorders>
                    <w:top w:val="nil"/>
                    <w:left w:val="nil"/>
                    <w:bottom w:val="single" w:sz="8" w:space="0" w:color="auto"/>
                    <w:right w:val="single" w:sz="8" w:space="0" w:color="auto"/>
                  </w:tcBorders>
                  <w:shd w:val="clear" w:color="000000" w:fill="FFFFFF"/>
                  <w:noWrap/>
                  <w:vAlign w:val="center"/>
                  <w:hideMark/>
                </w:tcPr>
                <w:p w14:paraId="671AD97C"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1.0</w:t>
                  </w:r>
                </w:p>
              </w:tc>
              <w:tc>
                <w:tcPr>
                  <w:tcW w:w="851" w:type="dxa"/>
                  <w:tcBorders>
                    <w:top w:val="nil"/>
                    <w:left w:val="nil"/>
                    <w:bottom w:val="single" w:sz="8" w:space="0" w:color="auto"/>
                    <w:right w:val="single" w:sz="8" w:space="0" w:color="auto"/>
                  </w:tcBorders>
                  <w:shd w:val="clear" w:color="000000" w:fill="FFFFFF"/>
                  <w:noWrap/>
                  <w:vAlign w:val="center"/>
                  <w:hideMark/>
                </w:tcPr>
                <w:p w14:paraId="0C16452A"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0.8</w:t>
                  </w:r>
                </w:p>
              </w:tc>
              <w:tc>
                <w:tcPr>
                  <w:tcW w:w="992" w:type="dxa"/>
                  <w:tcBorders>
                    <w:top w:val="nil"/>
                    <w:left w:val="nil"/>
                    <w:bottom w:val="single" w:sz="8" w:space="0" w:color="auto"/>
                    <w:right w:val="single" w:sz="8" w:space="0" w:color="auto"/>
                  </w:tcBorders>
                  <w:shd w:val="clear" w:color="000000" w:fill="FFFFFF"/>
                  <w:noWrap/>
                  <w:vAlign w:val="center"/>
                  <w:hideMark/>
                </w:tcPr>
                <w:p w14:paraId="4D680AF0"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0.8</w:t>
                  </w:r>
                </w:p>
              </w:tc>
              <w:tc>
                <w:tcPr>
                  <w:tcW w:w="851" w:type="dxa"/>
                  <w:tcBorders>
                    <w:top w:val="nil"/>
                    <w:left w:val="nil"/>
                    <w:bottom w:val="single" w:sz="8" w:space="0" w:color="auto"/>
                    <w:right w:val="single" w:sz="8" w:space="0" w:color="auto"/>
                  </w:tcBorders>
                  <w:shd w:val="clear" w:color="000000" w:fill="FFFFFF"/>
                  <w:noWrap/>
                  <w:vAlign w:val="center"/>
                  <w:hideMark/>
                </w:tcPr>
                <w:p w14:paraId="2B78793F"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0.6</w:t>
                  </w:r>
                </w:p>
              </w:tc>
              <w:tc>
                <w:tcPr>
                  <w:tcW w:w="880" w:type="dxa"/>
                  <w:tcBorders>
                    <w:top w:val="nil"/>
                    <w:left w:val="nil"/>
                    <w:bottom w:val="single" w:sz="8" w:space="0" w:color="auto"/>
                    <w:right w:val="single" w:sz="8" w:space="0" w:color="auto"/>
                  </w:tcBorders>
                  <w:shd w:val="clear" w:color="000000" w:fill="FFFFFF"/>
                  <w:noWrap/>
                  <w:vAlign w:val="center"/>
                  <w:hideMark/>
                </w:tcPr>
                <w:p w14:paraId="47D03A7B"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0.6</w:t>
                  </w:r>
                </w:p>
              </w:tc>
            </w:tr>
            <w:tr w:rsidR="0055226C" w:rsidRPr="0055226C" w14:paraId="2072DF2E" w14:textId="77777777" w:rsidTr="0055226C">
              <w:trPr>
                <w:trHeight w:val="810"/>
              </w:trPr>
              <w:tc>
                <w:tcPr>
                  <w:tcW w:w="1828" w:type="dxa"/>
                  <w:vMerge/>
                  <w:tcBorders>
                    <w:top w:val="nil"/>
                    <w:left w:val="single" w:sz="8" w:space="0" w:color="auto"/>
                    <w:bottom w:val="single" w:sz="8" w:space="0" w:color="000000"/>
                    <w:right w:val="single" w:sz="8" w:space="0" w:color="auto"/>
                  </w:tcBorders>
                  <w:vAlign w:val="center"/>
                  <w:hideMark/>
                </w:tcPr>
                <w:p w14:paraId="7DE7F390" w14:textId="77777777" w:rsidR="0055226C" w:rsidRPr="0055226C" w:rsidRDefault="0055226C" w:rsidP="0055226C">
                  <w:pPr>
                    <w:spacing w:after="0" w:line="240" w:lineRule="auto"/>
                    <w:rPr>
                      <w:rFonts w:ascii="GHEA Grapalat" w:hAnsi="GHEA Grapalat"/>
                      <w:color w:val="000000"/>
                    </w:rPr>
                  </w:pPr>
                </w:p>
              </w:tc>
              <w:tc>
                <w:tcPr>
                  <w:tcW w:w="2720" w:type="dxa"/>
                  <w:tcBorders>
                    <w:top w:val="nil"/>
                    <w:left w:val="nil"/>
                    <w:bottom w:val="single" w:sz="8" w:space="0" w:color="auto"/>
                    <w:right w:val="single" w:sz="8" w:space="0" w:color="auto"/>
                  </w:tcBorders>
                  <w:shd w:val="clear" w:color="000000" w:fill="FFFFFF"/>
                  <w:vAlign w:val="center"/>
                  <w:hideMark/>
                </w:tcPr>
                <w:p w14:paraId="4677DC0A" w14:textId="77777777" w:rsidR="0055226C" w:rsidRPr="0055226C" w:rsidRDefault="0055226C" w:rsidP="0055226C">
                  <w:pPr>
                    <w:spacing w:after="0" w:line="240" w:lineRule="auto"/>
                    <w:rPr>
                      <w:rFonts w:ascii="GHEA Grapalat" w:hAnsi="GHEA Grapalat"/>
                      <w:color w:val="000000"/>
                    </w:rPr>
                  </w:pPr>
                  <w:proofErr w:type="spellStart"/>
                  <w:r w:rsidRPr="0055226C">
                    <w:rPr>
                      <w:rFonts w:ascii="GHEA Grapalat" w:hAnsi="GHEA Grapalat" w:cs="Calibri"/>
                      <w:color w:val="000000"/>
                    </w:rPr>
                    <w:t>Բյուջե</w:t>
                  </w:r>
                  <w:proofErr w:type="spellEnd"/>
                  <w:r w:rsidRPr="0055226C">
                    <w:rPr>
                      <w:rFonts w:ascii="GHEA Grapalat" w:hAnsi="GHEA Grapalat" w:cs="Calibri"/>
                      <w:color w:val="000000"/>
                    </w:rPr>
                    <w:t xml:space="preserve"> 2022-ից 2022-2026թթ</w:t>
                  </w:r>
                  <w:r w:rsidRPr="0055226C">
                    <w:rPr>
                      <w:rFonts w:ascii="Cambria Math" w:hAnsi="Cambria Math" w:cs="Calibri"/>
                      <w:color w:val="000000"/>
                    </w:rPr>
                    <w:t>․</w:t>
                  </w:r>
                  <w:r w:rsidRPr="0055226C">
                    <w:rPr>
                      <w:rFonts w:ascii="GHEA Grapalat" w:hAnsi="GHEA Grapalat" w:cs="Calibri"/>
                      <w:color w:val="000000"/>
                    </w:rPr>
                    <w:t xml:space="preserve"> </w:t>
                  </w:r>
                  <w:proofErr w:type="spellStart"/>
                  <w:r w:rsidRPr="0055226C">
                    <w:rPr>
                      <w:rFonts w:ascii="GHEA Grapalat" w:hAnsi="GHEA Grapalat" w:cs="Calibri"/>
                      <w:color w:val="000000"/>
                    </w:rPr>
                    <w:t>պարտքի</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նվազեցման</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վերանայված</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ծրագիր</w:t>
                  </w:r>
                  <w:proofErr w:type="spellEnd"/>
                </w:p>
              </w:tc>
              <w:tc>
                <w:tcPr>
                  <w:tcW w:w="992" w:type="dxa"/>
                  <w:tcBorders>
                    <w:top w:val="nil"/>
                    <w:left w:val="nil"/>
                    <w:bottom w:val="single" w:sz="8" w:space="0" w:color="auto"/>
                    <w:right w:val="single" w:sz="8" w:space="0" w:color="auto"/>
                  </w:tcBorders>
                  <w:shd w:val="clear" w:color="000000" w:fill="FFFFFF"/>
                  <w:noWrap/>
                  <w:vAlign w:val="center"/>
                  <w:hideMark/>
                </w:tcPr>
                <w:p w14:paraId="7F4147DE"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0.2</w:t>
                  </w:r>
                </w:p>
              </w:tc>
              <w:tc>
                <w:tcPr>
                  <w:tcW w:w="851" w:type="dxa"/>
                  <w:tcBorders>
                    <w:top w:val="nil"/>
                    <w:left w:val="nil"/>
                    <w:bottom w:val="single" w:sz="8" w:space="0" w:color="auto"/>
                    <w:right w:val="single" w:sz="8" w:space="0" w:color="auto"/>
                  </w:tcBorders>
                  <w:shd w:val="clear" w:color="000000" w:fill="FFFFFF"/>
                  <w:noWrap/>
                  <w:vAlign w:val="center"/>
                  <w:hideMark/>
                </w:tcPr>
                <w:p w14:paraId="066F007F"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992" w:type="dxa"/>
                  <w:tcBorders>
                    <w:top w:val="nil"/>
                    <w:left w:val="nil"/>
                    <w:bottom w:val="single" w:sz="8" w:space="0" w:color="auto"/>
                    <w:right w:val="single" w:sz="8" w:space="0" w:color="auto"/>
                  </w:tcBorders>
                  <w:shd w:val="clear" w:color="000000" w:fill="FFFFFF"/>
                  <w:noWrap/>
                  <w:vAlign w:val="center"/>
                  <w:hideMark/>
                </w:tcPr>
                <w:p w14:paraId="6B72AA87"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51" w:type="dxa"/>
                  <w:tcBorders>
                    <w:top w:val="nil"/>
                    <w:left w:val="nil"/>
                    <w:bottom w:val="single" w:sz="8" w:space="0" w:color="auto"/>
                    <w:right w:val="single" w:sz="8" w:space="0" w:color="auto"/>
                  </w:tcBorders>
                  <w:shd w:val="clear" w:color="000000" w:fill="FFFFFF"/>
                  <w:noWrap/>
                  <w:vAlign w:val="center"/>
                  <w:hideMark/>
                </w:tcPr>
                <w:p w14:paraId="2904E532"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80" w:type="dxa"/>
                  <w:tcBorders>
                    <w:top w:val="nil"/>
                    <w:left w:val="nil"/>
                    <w:bottom w:val="single" w:sz="8" w:space="0" w:color="auto"/>
                    <w:right w:val="single" w:sz="8" w:space="0" w:color="auto"/>
                  </w:tcBorders>
                  <w:shd w:val="clear" w:color="000000" w:fill="FFFFFF"/>
                  <w:noWrap/>
                  <w:vAlign w:val="center"/>
                  <w:hideMark/>
                </w:tcPr>
                <w:p w14:paraId="3BD97539" w14:textId="77777777" w:rsidR="0055226C" w:rsidRPr="0055226C" w:rsidRDefault="0055226C" w:rsidP="0055226C">
                  <w:pPr>
                    <w:spacing w:after="0" w:line="240" w:lineRule="auto"/>
                    <w:jc w:val="right"/>
                    <w:rPr>
                      <w:rFonts w:cs="Calibri"/>
                      <w:color w:val="000000"/>
                    </w:rPr>
                  </w:pPr>
                  <w:r w:rsidRPr="0055226C">
                    <w:rPr>
                      <w:rFonts w:cs="Calibri"/>
                      <w:color w:val="000000"/>
                    </w:rPr>
                    <w:t> </w:t>
                  </w:r>
                </w:p>
              </w:tc>
            </w:tr>
            <w:tr w:rsidR="0055226C" w:rsidRPr="0055226C" w14:paraId="72CEF4A7" w14:textId="77777777" w:rsidTr="0055226C">
              <w:trPr>
                <w:trHeight w:val="315"/>
              </w:trPr>
              <w:tc>
                <w:tcPr>
                  <w:tcW w:w="1828" w:type="dxa"/>
                  <w:tcBorders>
                    <w:top w:val="nil"/>
                    <w:left w:val="nil"/>
                    <w:bottom w:val="nil"/>
                    <w:right w:val="nil"/>
                  </w:tcBorders>
                  <w:shd w:val="clear" w:color="auto" w:fill="auto"/>
                  <w:noWrap/>
                  <w:vAlign w:val="bottom"/>
                  <w:hideMark/>
                </w:tcPr>
                <w:p w14:paraId="71E8A885" w14:textId="77777777" w:rsidR="0055226C" w:rsidRPr="0055226C" w:rsidRDefault="0055226C" w:rsidP="0055226C">
                  <w:pPr>
                    <w:spacing w:after="0" w:line="240" w:lineRule="auto"/>
                    <w:jc w:val="right"/>
                    <w:rPr>
                      <w:rFonts w:cs="Calibri"/>
                      <w:color w:val="000000"/>
                    </w:rPr>
                  </w:pPr>
                </w:p>
              </w:tc>
              <w:tc>
                <w:tcPr>
                  <w:tcW w:w="2720" w:type="dxa"/>
                  <w:tcBorders>
                    <w:top w:val="nil"/>
                    <w:left w:val="nil"/>
                    <w:bottom w:val="nil"/>
                    <w:right w:val="nil"/>
                  </w:tcBorders>
                  <w:shd w:val="clear" w:color="auto" w:fill="auto"/>
                  <w:noWrap/>
                  <w:vAlign w:val="bottom"/>
                  <w:hideMark/>
                </w:tcPr>
                <w:p w14:paraId="0595FB18" w14:textId="77777777" w:rsidR="0055226C" w:rsidRPr="0055226C" w:rsidRDefault="0055226C" w:rsidP="0055226C">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14:paraId="65CE7619" w14:textId="77777777" w:rsidR="0055226C" w:rsidRPr="0055226C" w:rsidRDefault="0055226C" w:rsidP="0055226C">
                  <w:pPr>
                    <w:spacing w:after="0" w:line="240" w:lineRule="auto"/>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14:paraId="3C9587A1" w14:textId="77777777" w:rsidR="0055226C" w:rsidRPr="0055226C" w:rsidRDefault="0055226C" w:rsidP="0055226C">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14:paraId="4F811091" w14:textId="77777777" w:rsidR="0055226C" w:rsidRPr="0055226C" w:rsidRDefault="0055226C" w:rsidP="0055226C">
                  <w:pPr>
                    <w:spacing w:after="0" w:line="240" w:lineRule="auto"/>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14:paraId="256565CA" w14:textId="77777777" w:rsidR="0055226C" w:rsidRPr="0055226C" w:rsidRDefault="0055226C" w:rsidP="0055226C">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14:paraId="3DFECB6D" w14:textId="77777777" w:rsidR="0055226C" w:rsidRPr="0055226C" w:rsidRDefault="0055226C" w:rsidP="0055226C">
                  <w:pPr>
                    <w:spacing w:after="0" w:line="240" w:lineRule="auto"/>
                    <w:rPr>
                      <w:rFonts w:ascii="Times New Roman" w:hAnsi="Times New Roman"/>
                      <w:sz w:val="20"/>
                      <w:szCs w:val="20"/>
                    </w:rPr>
                  </w:pPr>
                </w:p>
              </w:tc>
            </w:tr>
            <w:tr w:rsidR="0055226C" w:rsidRPr="0055226C" w14:paraId="66F9A01E" w14:textId="77777777" w:rsidTr="0055226C">
              <w:trPr>
                <w:trHeight w:val="345"/>
              </w:trPr>
              <w:tc>
                <w:tcPr>
                  <w:tcW w:w="4548"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88CA5A1" w14:textId="77777777" w:rsidR="0055226C" w:rsidRPr="0055226C" w:rsidRDefault="0055226C" w:rsidP="0055226C">
                  <w:pPr>
                    <w:spacing w:after="0" w:line="240" w:lineRule="auto"/>
                    <w:rPr>
                      <w:rFonts w:ascii="GHEA Grapalat" w:hAnsi="GHEA Grapalat"/>
                      <w:b/>
                      <w:bCs/>
                      <w:color w:val="000000"/>
                    </w:rPr>
                  </w:pPr>
                  <w:proofErr w:type="spellStart"/>
                  <w:r w:rsidRPr="0055226C">
                    <w:rPr>
                      <w:rFonts w:ascii="GHEA Grapalat" w:hAnsi="GHEA Grapalat" w:cs="Calibri"/>
                      <w:b/>
                      <w:bCs/>
                      <w:color w:val="000000"/>
                    </w:rPr>
                    <w:t>Ընթացիկ</w:t>
                  </w:r>
                  <w:proofErr w:type="spellEnd"/>
                  <w:r w:rsidRPr="0055226C">
                    <w:rPr>
                      <w:rFonts w:ascii="GHEA Grapalat" w:hAnsi="GHEA Grapalat" w:cs="Calibri"/>
                      <w:b/>
                      <w:bCs/>
                      <w:color w:val="000000"/>
                    </w:rPr>
                    <w:t xml:space="preserve"> </w:t>
                  </w:r>
                  <w:proofErr w:type="spellStart"/>
                  <w:r w:rsidRPr="0055226C">
                    <w:rPr>
                      <w:rFonts w:ascii="GHEA Grapalat" w:hAnsi="GHEA Grapalat" w:cs="Calibri"/>
                      <w:b/>
                      <w:bCs/>
                      <w:color w:val="000000"/>
                    </w:rPr>
                    <w:t>ծախսեր</w:t>
                  </w:r>
                  <w:proofErr w:type="spellEnd"/>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14:paraId="16BAC7D0"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51" w:type="dxa"/>
                  <w:tcBorders>
                    <w:top w:val="single" w:sz="8" w:space="0" w:color="auto"/>
                    <w:left w:val="nil"/>
                    <w:bottom w:val="single" w:sz="8" w:space="0" w:color="auto"/>
                    <w:right w:val="single" w:sz="8" w:space="0" w:color="auto"/>
                  </w:tcBorders>
                  <w:shd w:val="clear" w:color="000000" w:fill="FFFFFF"/>
                  <w:noWrap/>
                  <w:vAlign w:val="center"/>
                  <w:hideMark/>
                </w:tcPr>
                <w:p w14:paraId="1690447E"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14:paraId="37A045A7"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51" w:type="dxa"/>
                  <w:tcBorders>
                    <w:top w:val="single" w:sz="8" w:space="0" w:color="auto"/>
                    <w:left w:val="nil"/>
                    <w:bottom w:val="single" w:sz="8" w:space="0" w:color="auto"/>
                    <w:right w:val="single" w:sz="8" w:space="0" w:color="auto"/>
                  </w:tcBorders>
                  <w:shd w:val="clear" w:color="000000" w:fill="FFFFFF"/>
                  <w:noWrap/>
                  <w:vAlign w:val="center"/>
                  <w:hideMark/>
                </w:tcPr>
                <w:p w14:paraId="1A9CF422"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80" w:type="dxa"/>
                  <w:tcBorders>
                    <w:top w:val="single" w:sz="8" w:space="0" w:color="auto"/>
                    <w:left w:val="nil"/>
                    <w:bottom w:val="single" w:sz="8" w:space="0" w:color="auto"/>
                    <w:right w:val="single" w:sz="8" w:space="0" w:color="auto"/>
                  </w:tcBorders>
                  <w:shd w:val="clear" w:color="000000" w:fill="FFFFFF"/>
                  <w:noWrap/>
                  <w:vAlign w:val="center"/>
                  <w:hideMark/>
                </w:tcPr>
                <w:p w14:paraId="124E7560" w14:textId="77777777" w:rsidR="0055226C" w:rsidRPr="0055226C" w:rsidRDefault="0055226C" w:rsidP="0055226C">
                  <w:pPr>
                    <w:spacing w:after="0" w:line="240" w:lineRule="auto"/>
                    <w:jc w:val="center"/>
                    <w:rPr>
                      <w:rFonts w:cs="Calibri"/>
                      <w:b/>
                      <w:bCs/>
                      <w:color w:val="000000"/>
                    </w:rPr>
                  </w:pPr>
                  <w:r w:rsidRPr="0055226C">
                    <w:rPr>
                      <w:rFonts w:cs="Calibri"/>
                      <w:b/>
                      <w:bCs/>
                      <w:color w:val="000000"/>
                    </w:rPr>
                    <w:t> </w:t>
                  </w:r>
                </w:p>
              </w:tc>
            </w:tr>
            <w:tr w:rsidR="0055226C" w:rsidRPr="0055226C" w14:paraId="374865CB" w14:textId="77777777" w:rsidTr="0055226C">
              <w:trPr>
                <w:trHeight w:val="660"/>
              </w:trPr>
              <w:tc>
                <w:tcPr>
                  <w:tcW w:w="454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1807A3D" w14:textId="77777777" w:rsidR="0055226C" w:rsidRPr="0055226C" w:rsidRDefault="0055226C" w:rsidP="0055226C">
                  <w:pPr>
                    <w:spacing w:after="0" w:line="240" w:lineRule="auto"/>
                    <w:rPr>
                      <w:rFonts w:ascii="GHEA Grapalat" w:hAnsi="GHEA Grapalat"/>
                      <w:color w:val="000000"/>
                    </w:rPr>
                  </w:pPr>
                  <w:r w:rsidRPr="0055226C">
                    <w:rPr>
                      <w:rFonts w:ascii="GHEA Grapalat" w:hAnsi="GHEA Grapalat" w:cs="Calibri"/>
                      <w:color w:val="000000"/>
                    </w:rPr>
                    <w:t xml:space="preserve">ՄԺԾԾ 2022-2024 և </w:t>
                  </w:r>
                  <w:proofErr w:type="spellStart"/>
                  <w:r w:rsidRPr="0055226C">
                    <w:rPr>
                      <w:rFonts w:ascii="GHEA Grapalat" w:hAnsi="GHEA Grapalat" w:cs="Calibri"/>
                      <w:color w:val="000000"/>
                    </w:rPr>
                    <w:t>Պարտքի</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նվազեցման</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ծրագիր</w:t>
                  </w:r>
                  <w:proofErr w:type="spellEnd"/>
                  <w:r w:rsidRPr="0055226C">
                    <w:rPr>
                      <w:rFonts w:ascii="GHEA Grapalat" w:hAnsi="GHEA Grapalat" w:cs="Calibri"/>
                      <w:color w:val="000000"/>
                    </w:rPr>
                    <w:t xml:space="preserve"> 2022-2026</w:t>
                  </w:r>
                </w:p>
              </w:tc>
              <w:tc>
                <w:tcPr>
                  <w:tcW w:w="992" w:type="dxa"/>
                  <w:tcBorders>
                    <w:top w:val="nil"/>
                    <w:left w:val="nil"/>
                    <w:bottom w:val="single" w:sz="8" w:space="0" w:color="auto"/>
                    <w:right w:val="single" w:sz="8" w:space="0" w:color="auto"/>
                  </w:tcBorders>
                  <w:shd w:val="clear" w:color="000000" w:fill="FFFFFF"/>
                  <w:noWrap/>
                  <w:vAlign w:val="center"/>
                  <w:hideMark/>
                </w:tcPr>
                <w:p w14:paraId="08DE39C0"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22.7</w:t>
                  </w:r>
                </w:p>
              </w:tc>
              <w:tc>
                <w:tcPr>
                  <w:tcW w:w="851" w:type="dxa"/>
                  <w:tcBorders>
                    <w:top w:val="nil"/>
                    <w:left w:val="nil"/>
                    <w:bottom w:val="single" w:sz="8" w:space="0" w:color="auto"/>
                    <w:right w:val="single" w:sz="8" w:space="0" w:color="auto"/>
                  </w:tcBorders>
                  <w:shd w:val="clear" w:color="000000" w:fill="FFFFFF"/>
                  <w:noWrap/>
                  <w:vAlign w:val="center"/>
                  <w:hideMark/>
                </w:tcPr>
                <w:p w14:paraId="505A2815"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22.4</w:t>
                  </w:r>
                </w:p>
              </w:tc>
              <w:tc>
                <w:tcPr>
                  <w:tcW w:w="992" w:type="dxa"/>
                  <w:tcBorders>
                    <w:top w:val="nil"/>
                    <w:left w:val="nil"/>
                    <w:bottom w:val="single" w:sz="8" w:space="0" w:color="auto"/>
                    <w:right w:val="single" w:sz="8" w:space="0" w:color="auto"/>
                  </w:tcBorders>
                  <w:shd w:val="clear" w:color="000000" w:fill="FFFFFF"/>
                  <w:noWrap/>
                  <w:vAlign w:val="center"/>
                  <w:hideMark/>
                </w:tcPr>
                <w:p w14:paraId="2DC08359"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22.2</w:t>
                  </w:r>
                </w:p>
              </w:tc>
              <w:tc>
                <w:tcPr>
                  <w:tcW w:w="851" w:type="dxa"/>
                  <w:tcBorders>
                    <w:top w:val="nil"/>
                    <w:left w:val="nil"/>
                    <w:bottom w:val="single" w:sz="8" w:space="0" w:color="auto"/>
                    <w:right w:val="single" w:sz="8" w:space="0" w:color="auto"/>
                  </w:tcBorders>
                  <w:shd w:val="clear" w:color="000000" w:fill="FFFFFF"/>
                  <w:noWrap/>
                  <w:vAlign w:val="center"/>
                  <w:hideMark/>
                </w:tcPr>
                <w:p w14:paraId="4D7BBF61"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21.8</w:t>
                  </w:r>
                </w:p>
              </w:tc>
              <w:tc>
                <w:tcPr>
                  <w:tcW w:w="880" w:type="dxa"/>
                  <w:tcBorders>
                    <w:top w:val="nil"/>
                    <w:left w:val="nil"/>
                    <w:bottom w:val="single" w:sz="8" w:space="0" w:color="auto"/>
                    <w:right w:val="single" w:sz="8" w:space="0" w:color="auto"/>
                  </w:tcBorders>
                  <w:shd w:val="clear" w:color="000000" w:fill="FFFFFF"/>
                  <w:noWrap/>
                  <w:vAlign w:val="center"/>
                  <w:hideMark/>
                </w:tcPr>
                <w:p w14:paraId="1F69C21C"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21.4</w:t>
                  </w:r>
                </w:p>
              </w:tc>
            </w:tr>
            <w:tr w:rsidR="0055226C" w:rsidRPr="0055226C" w14:paraId="330A7B16" w14:textId="77777777" w:rsidTr="0055226C">
              <w:trPr>
                <w:trHeight w:val="345"/>
              </w:trPr>
              <w:tc>
                <w:tcPr>
                  <w:tcW w:w="4548"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6F75EA5F" w14:textId="77777777" w:rsidR="0055226C" w:rsidRPr="0055226C" w:rsidRDefault="0055226C" w:rsidP="0055226C">
                  <w:pPr>
                    <w:spacing w:after="0" w:line="240" w:lineRule="auto"/>
                    <w:rPr>
                      <w:rFonts w:ascii="GHEA Grapalat" w:hAnsi="GHEA Grapalat"/>
                      <w:color w:val="000000"/>
                    </w:rPr>
                  </w:pPr>
                  <w:proofErr w:type="spellStart"/>
                  <w:r w:rsidRPr="0055226C">
                    <w:rPr>
                      <w:rFonts w:ascii="GHEA Grapalat" w:hAnsi="GHEA Grapalat" w:cs="Calibri"/>
                      <w:color w:val="000000"/>
                    </w:rPr>
                    <w:t>Բյուջե</w:t>
                  </w:r>
                  <w:proofErr w:type="spellEnd"/>
                  <w:r w:rsidRPr="0055226C">
                    <w:rPr>
                      <w:rFonts w:ascii="GHEA Grapalat" w:hAnsi="GHEA Grapalat" w:cs="Calibri"/>
                      <w:color w:val="000000"/>
                    </w:rPr>
                    <w:t xml:space="preserve"> 2022</w:t>
                  </w:r>
                </w:p>
              </w:tc>
              <w:tc>
                <w:tcPr>
                  <w:tcW w:w="992" w:type="dxa"/>
                  <w:tcBorders>
                    <w:top w:val="nil"/>
                    <w:left w:val="nil"/>
                    <w:bottom w:val="single" w:sz="8" w:space="0" w:color="auto"/>
                    <w:right w:val="single" w:sz="8" w:space="0" w:color="auto"/>
                  </w:tcBorders>
                  <w:shd w:val="clear" w:color="000000" w:fill="FFFFFF"/>
                  <w:noWrap/>
                  <w:vAlign w:val="center"/>
                  <w:hideMark/>
                </w:tcPr>
                <w:p w14:paraId="19AD1F3F"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23.4</w:t>
                  </w:r>
                </w:p>
              </w:tc>
              <w:tc>
                <w:tcPr>
                  <w:tcW w:w="851" w:type="dxa"/>
                  <w:tcBorders>
                    <w:top w:val="nil"/>
                    <w:left w:val="nil"/>
                    <w:bottom w:val="single" w:sz="8" w:space="0" w:color="auto"/>
                    <w:right w:val="single" w:sz="8" w:space="0" w:color="auto"/>
                  </w:tcBorders>
                  <w:shd w:val="clear" w:color="000000" w:fill="FFFFFF"/>
                  <w:noWrap/>
                  <w:vAlign w:val="center"/>
                  <w:hideMark/>
                </w:tcPr>
                <w:p w14:paraId="21947A8C"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992" w:type="dxa"/>
                  <w:tcBorders>
                    <w:top w:val="nil"/>
                    <w:left w:val="nil"/>
                    <w:bottom w:val="single" w:sz="8" w:space="0" w:color="auto"/>
                    <w:right w:val="single" w:sz="8" w:space="0" w:color="auto"/>
                  </w:tcBorders>
                  <w:shd w:val="clear" w:color="000000" w:fill="FFFFFF"/>
                  <w:noWrap/>
                  <w:vAlign w:val="center"/>
                  <w:hideMark/>
                </w:tcPr>
                <w:p w14:paraId="582E0B59"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51" w:type="dxa"/>
                  <w:tcBorders>
                    <w:top w:val="nil"/>
                    <w:left w:val="nil"/>
                    <w:bottom w:val="single" w:sz="8" w:space="0" w:color="auto"/>
                    <w:right w:val="single" w:sz="8" w:space="0" w:color="auto"/>
                  </w:tcBorders>
                  <w:shd w:val="clear" w:color="000000" w:fill="FFFFFF"/>
                  <w:noWrap/>
                  <w:vAlign w:val="center"/>
                  <w:hideMark/>
                </w:tcPr>
                <w:p w14:paraId="797641E6"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80" w:type="dxa"/>
                  <w:tcBorders>
                    <w:top w:val="nil"/>
                    <w:left w:val="nil"/>
                    <w:bottom w:val="single" w:sz="8" w:space="0" w:color="auto"/>
                    <w:right w:val="single" w:sz="8" w:space="0" w:color="auto"/>
                  </w:tcBorders>
                  <w:shd w:val="clear" w:color="000000" w:fill="FFFFFF"/>
                  <w:noWrap/>
                  <w:vAlign w:val="center"/>
                  <w:hideMark/>
                </w:tcPr>
                <w:p w14:paraId="48CB1C53" w14:textId="77777777" w:rsidR="0055226C" w:rsidRPr="0055226C" w:rsidRDefault="0055226C" w:rsidP="0055226C">
                  <w:pPr>
                    <w:spacing w:after="0" w:line="240" w:lineRule="auto"/>
                    <w:jc w:val="center"/>
                    <w:rPr>
                      <w:rFonts w:cs="Calibri"/>
                      <w:color w:val="000000"/>
                    </w:rPr>
                  </w:pPr>
                  <w:r w:rsidRPr="0055226C">
                    <w:rPr>
                      <w:rFonts w:cs="Calibri"/>
                      <w:color w:val="000000"/>
                    </w:rPr>
                    <w:t> </w:t>
                  </w:r>
                </w:p>
              </w:tc>
            </w:tr>
            <w:tr w:rsidR="0055226C" w:rsidRPr="0055226C" w14:paraId="615F2C03" w14:textId="77777777" w:rsidTr="0055226C">
              <w:trPr>
                <w:trHeight w:val="660"/>
              </w:trPr>
              <w:tc>
                <w:tcPr>
                  <w:tcW w:w="454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420DA27" w14:textId="77777777" w:rsidR="0055226C" w:rsidRPr="0055226C" w:rsidRDefault="0055226C" w:rsidP="0055226C">
                  <w:pPr>
                    <w:spacing w:after="0" w:line="240" w:lineRule="auto"/>
                    <w:rPr>
                      <w:rFonts w:ascii="GHEA Grapalat" w:hAnsi="GHEA Grapalat"/>
                      <w:color w:val="000000"/>
                    </w:rPr>
                  </w:pPr>
                  <w:proofErr w:type="spellStart"/>
                  <w:r w:rsidRPr="0055226C">
                    <w:rPr>
                      <w:rFonts w:ascii="GHEA Grapalat" w:hAnsi="GHEA Grapalat" w:cs="Calibri"/>
                      <w:color w:val="000000"/>
                    </w:rPr>
                    <w:t>Պարտքի</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նվազեցման</w:t>
                  </w:r>
                  <w:proofErr w:type="spellEnd"/>
                  <w:r w:rsidRPr="0055226C">
                    <w:rPr>
                      <w:rFonts w:ascii="GHEA Grapalat" w:hAnsi="GHEA Grapalat" w:cs="Calibri"/>
                      <w:color w:val="000000"/>
                    </w:rPr>
                    <w:t xml:space="preserve"> 2022-2026 </w:t>
                  </w:r>
                  <w:proofErr w:type="spellStart"/>
                  <w:r w:rsidRPr="0055226C">
                    <w:rPr>
                      <w:rFonts w:ascii="GHEA Grapalat" w:hAnsi="GHEA Grapalat" w:cs="Calibri"/>
                      <w:color w:val="000000"/>
                    </w:rPr>
                    <w:t>վերանայված</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ծրագիր</w:t>
                  </w:r>
                  <w:proofErr w:type="spellEnd"/>
                </w:p>
              </w:tc>
              <w:tc>
                <w:tcPr>
                  <w:tcW w:w="992" w:type="dxa"/>
                  <w:tcBorders>
                    <w:top w:val="nil"/>
                    <w:left w:val="nil"/>
                    <w:bottom w:val="single" w:sz="8" w:space="0" w:color="auto"/>
                    <w:right w:val="single" w:sz="8" w:space="0" w:color="auto"/>
                  </w:tcBorders>
                  <w:shd w:val="clear" w:color="000000" w:fill="FFFFFF"/>
                  <w:noWrap/>
                  <w:vAlign w:val="center"/>
                  <w:hideMark/>
                </w:tcPr>
                <w:p w14:paraId="6B5DD7DE"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22.8</w:t>
                  </w:r>
                </w:p>
              </w:tc>
              <w:tc>
                <w:tcPr>
                  <w:tcW w:w="851" w:type="dxa"/>
                  <w:tcBorders>
                    <w:top w:val="nil"/>
                    <w:left w:val="nil"/>
                    <w:bottom w:val="single" w:sz="8" w:space="0" w:color="auto"/>
                    <w:right w:val="single" w:sz="8" w:space="0" w:color="auto"/>
                  </w:tcBorders>
                  <w:shd w:val="clear" w:color="000000" w:fill="FFFFFF"/>
                  <w:noWrap/>
                  <w:vAlign w:val="center"/>
                  <w:hideMark/>
                </w:tcPr>
                <w:p w14:paraId="0A2F475A"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22.4</w:t>
                  </w:r>
                </w:p>
              </w:tc>
              <w:tc>
                <w:tcPr>
                  <w:tcW w:w="992" w:type="dxa"/>
                  <w:tcBorders>
                    <w:top w:val="nil"/>
                    <w:left w:val="nil"/>
                    <w:bottom w:val="single" w:sz="8" w:space="0" w:color="auto"/>
                    <w:right w:val="single" w:sz="8" w:space="0" w:color="auto"/>
                  </w:tcBorders>
                  <w:shd w:val="clear" w:color="000000" w:fill="FFFFFF"/>
                  <w:noWrap/>
                  <w:vAlign w:val="center"/>
                  <w:hideMark/>
                </w:tcPr>
                <w:p w14:paraId="52D10A28"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22.0</w:t>
                  </w:r>
                </w:p>
              </w:tc>
              <w:tc>
                <w:tcPr>
                  <w:tcW w:w="851" w:type="dxa"/>
                  <w:tcBorders>
                    <w:top w:val="nil"/>
                    <w:left w:val="nil"/>
                    <w:bottom w:val="single" w:sz="8" w:space="0" w:color="auto"/>
                    <w:right w:val="single" w:sz="8" w:space="0" w:color="auto"/>
                  </w:tcBorders>
                  <w:shd w:val="clear" w:color="000000" w:fill="FFFFFF"/>
                  <w:noWrap/>
                  <w:vAlign w:val="center"/>
                  <w:hideMark/>
                </w:tcPr>
                <w:p w14:paraId="387F7ECB"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21.6</w:t>
                  </w:r>
                </w:p>
              </w:tc>
              <w:tc>
                <w:tcPr>
                  <w:tcW w:w="880" w:type="dxa"/>
                  <w:tcBorders>
                    <w:top w:val="nil"/>
                    <w:left w:val="nil"/>
                    <w:bottom w:val="single" w:sz="8" w:space="0" w:color="auto"/>
                    <w:right w:val="single" w:sz="8" w:space="0" w:color="auto"/>
                  </w:tcBorders>
                  <w:shd w:val="clear" w:color="000000" w:fill="FFFFFF"/>
                  <w:noWrap/>
                  <w:vAlign w:val="center"/>
                  <w:hideMark/>
                </w:tcPr>
                <w:p w14:paraId="0E2FF88F"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21.2</w:t>
                  </w:r>
                </w:p>
              </w:tc>
            </w:tr>
            <w:tr w:rsidR="0055226C" w:rsidRPr="0055226C" w14:paraId="2AF30389" w14:textId="77777777" w:rsidTr="0055226C">
              <w:trPr>
                <w:trHeight w:val="570"/>
              </w:trPr>
              <w:tc>
                <w:tcPr>
                  <w:tcW w:w="182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B28536C" w14:textId="77777777" w:rsidR="0055226C" w:rsidRPr="0055226C" w:rsidRDefault="0055226C" w:rsidP="0055226C">
                  <w:pPr>
                    <w:spacing w:after="0" w:line="240" w:lineRule="auto"/>
                    <w:jc w:val="center"/>
                    <w:rPr>
                      <w:rFonts w:ascii="GHEA Grapalat" w:hAnsi="GHEA Grapalat"/>
                      <w:color w:val="000000"/>
                    </w:rPr>
                  </w:pPr>
                  <w:proofErr w:type="spellStart"/>
                  <w:r w:rsidRPr="0055226C">
                    <w:rPr>
                      <w:rFonts w:ascii="GHEA Grapalat" w:hAnsi="GHEA Grapalat" w:cs="Calibri"/>
                      <w:color w:val="000000"/>
                    </w:rPr>
                    <w:t>Ճշգրտում</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դեպի</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վերև</w:t>
                  </w:r>
                  <w:proofErr w:type="spellEnd"/>
                  <w:r w:rsidRPr="0055226C">
                    <w:rPr>
                      <w:rFonts w:ascii="GHEA Grapalat" w:hAnsi="GHEA Grapalat" w:cs="Calibri"/>
                      <w:color w:val="000000"/>
                    </w:rPr>
                    <w:t>(+)/</w:t>
                  </w:r>
                  <w:proofErr w:type="spellStart"/>
                  <w:proofErr w:type="gramStart"/>
                  <w:r w:rsidRPr="0055226C">
                    <w:rPr>
                      <w:rFonts w:ascii="GHEA Grapalat" w:hAnsi="GHEA Grapalat" w:cs="Calibri"/>
                      <w:color w:val="000000"/>
                    </w:rPr>
                    <w:t>ներքև</w:t>
                  </w:r>
                  <w:proofErr w:type="spellEnd"/>
                  <w:r w:rsidRPr="0055226C">
                    <w:rPr>
                      <w:rFonts w:ascii="GHEA Grapalat" w:hAnsi="GHEA Grapalat" w:cs="Calibri"/>
                      <w:color w:val="000000"/>
                    </w:rPr>
                    <w:t>(</w:t>
                  </w:r>
                  <w:proofErr w:type="gramEnd"/>
                  <w:r w:rsidRPr="0055226C">
                    <w:rPr>
                      <w:rFonts w:ascii="GHEA Grapalat" w:hAnsi="GHEA Grapalat" w:cs="Calibri"/>
                      <w:color w:val="000000"/>
                    </w:rPr>
                    <w:t>-)</w:t>
                  </w:r>
                </w:p>
              </w:tc>
              <w:tc>
                <w:tcPr>
                  <w:tcW w:w="2720" w:type="dxa"/>
                  <w:tcBorders>
                    <w:top w:val="nil"/>
                    <w:left w:val="nil"/>
                    <w:bottom w:val="single" w:sz="8" w:space="0" w:color="auto"/>
                    <w:right w:val="single" w:sz="8" w:space="0" w:color="auto"/>
                  </w:tcBorders>
                  <w:shd w:val="clear" w:color="000000" w:fill="FFFFFF"/>
                  <w:vAlign w:val="center"/>
                  <w:hideMark/>
                </w:tcPr>
                <w:p w14:paraId="75151206" w14:textId="77777777" w:rsidR="0055226C" w:rsidRPr="0055226C" w:rsidRDefault="0055226C" w:rsidP="0055226C">
                  <w:pPr>
                    <w:spacing w:after="0" w:line="240" w:lineRule="auto"/>
                    <w:rPr>
                      <w:rFonts w:ascii="GHEA Grapalat" w:hAnsi="GHEA Grapalat"/>
                      <w:color w:val="000000"/>
                    </w:rPr>
                  </w:pPr>
                  <w:r w:rsidRPr="0055226C">
                    <w:rPr>
                      <w:rFonts w:ascii="GHEA Grapalat" w:hAnsi="GHEA Grapalat" w:cs="Calibri"/>
                      <w:color w:val="000000"/>
                    </w:rPr>
                    <w:t>2022-2026թթ</w:t>
                  </w:r>
                  <w:r w:rsidRPr="0055226C">
                    <w:rPr>
                      <w:rFonts w:ascii="Cambria Math" w:hAnsi="Cambria Math" w:cs="Calibri"/>
                      <w:color w:val="000000"/>
                    </w:rPr>
                    <w:t>․</w:t>
                  </w:r>
                  <w:r w:rsidRPr="0055226C">
                    <w:rPr>
                      <w:rFonts w:ascii="GHEA Grapalat" w:hAnsi="GHEA Grapalat" w:cs="Calibri"/>
                      <w:color w:val="000000"/>
                    </w:rPr>
                    <w:t xml:space="preserve"> </w:t>
                  </w:r>
                  <w:proofErr w:type="spellStart"/>
                  <w:r w:rsidRPr="0055226C">
                    <w:rPr>
                      <w:rFonts w:ascii="GHEA Grapalat" w:hAnsi="GHEA Grapalat" w:cs="Calibri"/>
                      <w:color w:val="000000"/>
                    </w:rPr>
                    <w:t>պարտքի</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նվազեցնան</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ծրագրի</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վերանայում</w:t>
                  </w:r>
                  <w:proofErr w:type="spellEnd"/>
                </w:p>
              </w:tc>
              <w:tc>
                <w:tcPr>
                  <w:tcW w:w="992" w:type="dxa"/>
                  <w:tcBorders>
                    <w:top w:val="nil"/>
                    <w:left w:val="nil"/>
                    <w:bottom w:val="single" w:sz="8" w:space="0" w:color="auto"/>
                    <w:right w:val="single" w:sz="8" w:space="0" w:color="auto"/>
                  </w:tcBorders>
                  <w:shd w:val="clear" w:color="000000" w:fill="FFFFFF"/>
                  <w:noWrap/>
                  <w:vAlign w:val="center"/>
                  <w:hideMark/>
                </w:tcPr>
                <w:p w14:paraId="44616E6F"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0.1</w:t>
                  </w:r>
                </w:p>
              </w:tc>
              <w:tc>
                <w:tcPr>
                  <w:tcW w:w="851" w:type="dxa"/>
                  <w:tcBorders>
                    <w:top w:val="nil"/>
                    <w:left w:val="nil"/>
                    <w:bottom w:val="single" w:sz="8" w:space="0" w:color="auto"/>
                    <w:right w:val="single" w:sz="8" w:space="0" w:color="auto"/>
                  </w:tcBorders>
                  <w:shd w:val="clear" w:color="000000" w:fill="FFFFFF"/>
                  <w:noWrap/>
                  <w:vAlign w:val="center"/>
                  <w:hideMark/>
                </w:tcPr>
                <w:p w14:paraId="68D674B5"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0.0</w:t>
                  </w:r>
                </w:p>
              </w:tc>
              <w:tc>
                <w:tcPr>
                  <w:tcW w:w="992" w:type="dxa"/>
                  <w:tcBorders>
                    <w:top w:val="nil"/>
                    <w:left w:val="nil"/>
                    <w:bottom w:val="single" w:sz="8" w:space="0" w:color="auto"/>
                    <w:right w:val="single" w:sz="8" w:space="0" w:color="auto"/>
                  </w:tcBorders>
                  <w:shd w:val="clear" w:color="000000" w:fill="FFFFFF"/>
                  <w:noWrap/>
                  <w:vAlign w:val="center"/>
                  <w:hideMark/>
                </w:tcPr>
                <w:p w14:paraId="06484289"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-0.2</w:t>
                  </w:r>
                </w:p>
              </w:tc>
              <w:tc>
                <w:tcPr>
                  <w:tcW w:w="851" w:type="dxa"/>
                  <w:tcBorders>
                    <w:top w:val="nil"/>
                    <w:left w:val="nil"/>
                    <w:bottom w:val="single" w:sz="8" w:space="0" w:color="auto"/>
                    <w:right w:val="single" w:sz="8" w:space="0" w:color="auto"/>
                  </w:tcBorders>
                  <w:shd w:val="clear" w:color="000000" w:fill="FFFFFF"/>
                  <w:noWrap/>
                  <w:vAlign w:val="center"/>
                  <w:hideMark/>
                </w:tcPr>
                <w:p w14:paraId="1D2D4223"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-0.2</w:t>
                  </w:r>
                </w:p>
              </w:tc>
              <w:tc>
                <w:tcPr>
                  <w:tcW w:w="880" w:type="dxa"/>
                  <w:tcBorders>
                    <w:top w:val="nil"/>
                    <w:left w:val="nil"/>
                    <w:bottom w:val="single" w:sz="8" w:space="0" w:color="auto"/>
                    <w:right w:val="single" w:sz="8" w:space="0" w:color="auto"/>
                  </w:tcBorders>
                  <w:shd w:val="clear" w:color="000000" w:fill="FFFFFF"/>
                  <w:noWrap/>
                  <w:vAlign w:val="center"/>
                  <w:hideMark/>
                </w:tcPr>
                <w:p w14:paraId="6C4EED50"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-0.2</w:t>
                  </w:r>
                </w:p>
              </w:tc>
            </w:tr>
            <w:tr w:rsidR="0055226C" w:rsidRPr="0055226C" w14:paraId="05B068A9" w14:textId="77777777" w:rsidTr="0055226C">
              <w:trPr>
                <w:trHeight w:val="465"/>
              </w:trPr>
              <w:tc>
                <w:tcPr>
                  <w:tcW w:w="1828" w:type="dxa"/>
                  <w:vMerge/>
                  <w:tcBorders>
                    <w:top w:val="nil"/>
                    <w:left w:val="single" w:sz="8" w:space="0" w:color="auto"/>
                    <w:bottom w:val="single" w:sz="8" w:space="0" w:color="000000"/>
                    <w:right w:val="single" w:sz="8" w:space="0" w:color="auto"/>
                  </w:tcBorders>
                  <w:vAlign w:val="center"/>
                  <w:hideMark/>
                </w:tcPr>
                <w:p w14:paraId="47DB60C8" w14:textId="77777777" w:rsidR="0055226C" w:rsidRPr="0055226C" w:rsidRDefault="0055226C" w:rsidP="0055226C">
                  <w:pPr>
                    <w:spacing w:after="0" w:line="240" w:lineRule="auto"/>
                    <w:rPr>
                      <w:rFonts w:ascii="GHEA Grapalat" w:hAnsi="GHEA Grapalat"/>
                      <w:color w:val="000000"/>
                    </w:rPr>
                  </w:pPr>
                </w:p>
              </w:tc>
              <w:tc>
                <w:tcPr>
                  <w:tcW w:w="2720" w:type="dxa"/>
                  <w:tcBorders>
                    <w:top w:val="nil"/>
                    <w:left w:val="nil"/>
                    <w:bottom w:val="single" w:sz="8" w:space="0" w:color="auto"/>
                    <w:right w:val="single" w:sz="8" w:space="0" w:color="auto"/>
                  </w:tcBorders>
                  <w:shd w:val="clear" w:color="000000" w:fill="FFFFFF"/>
                  <w:vAlign w:val="center"/>
                  <w:hideMark/>
                </w:tcPr>
                <w:p w14:paraId="461CB378" w14:textId="77777777" w:rsidR="0055226C" w:rsidRPr="0055226C" w:rsidRDefault="0055226C" w:rsidP="0055226C">
                  <w:pPr>
                    <w:spacing w:after="0" w:line="240" w:lineRule="auto"/>
                    <w:rPr>
                      <w:rFonts w:ascii="GHEA Grapalat" w:hAnsi="GHEA Grapalat"/>
                      <w:color w:val="000000"/>
                    </w:rPr>
                  </w:pPr>
                  <w:proofErr w:type="spellStart"/>
                  <w:r w:rsidRPr="0055226C">
                    <w:rPr>
                      <w:rFonts w:ascii="GHEA Grapalat" w:hAnsi="GHEA Grapalat" w:cs="Calibri"/>
                      <w:color w:val="000000"/>
                    </w:rPr>
                    <w:t>Բյուջե</w:t>
                  </w:r>
                  <w:proofErr w:type="spellEnd"/>
                  <w:r w:rsidRPr="0055226C">
                    <w:rPr>
                      <w:rFonts w:ascii="GHEA Grapalat" w:hAnsi="GHEA Grapalat" w:cs="Calibri"/>
                      <w:color w:val="000000"/>
                    </w:rPr>
                    <w:t xml:space="preserve"> 2022-ից 2022-2026թթ</w:t>
                  </w:r>
                  <w:r w:rsidRPr="0055226C">
                    <w:rPr>
                      <w:rFonts w:ascii="Cambria Math" w:hAnsi="Cambria Math" w:cs="Calibri"/>
                      <w:color w:val="000000"/>
                    </w:rPr>
                    <w:t>․</w:t>
                  </w:r>
                  <w:r w:rsidRPr="0055226C">
                    <w:rPr>
                      <w:rFonts w:ascii="GHEA Grapalat" w:hAnsi="GHEA Grapalat" w:cs="Calibri"/>
                      <w:color w:val="000000"/>
                    </w:rPr>
                    <w:t xml:space="preserve"> </w:t>
                  </w:r>
                  <w:proofErr w:type="spellStart"/>
                  <w:r w:rsidRPr="0055226C">
                    <w:rPr>
                      <w:rFonts w:ascii="GHEA Grapalat" w:hAnsi="GHEA Grapalat" w:cs="Calibri"/>
                      <w:color w:val="000000"/>
                    </w:rPr>
                    <w:t>պարտքի</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lastRenderedPageBreak/>
                    <w:t>նվազեցման</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վերանայված</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ծրագիր</w:t>
                  </w:r>
                  <w:proofErr w:type="spellEnd"/>
                </w:p>
              </w:tc>
              <w:tc>
                <w:tcPr>
                  <w:tcW w:w="992" w:type="dxa"/>
                  <w:tcBorders>
                    <w:top w:val="nil"/>
                    <w:left w:val="nil"/>
                    <w:bottom w:val="single" w:sz="8" w:space="0" w:color="auto"/>
                    <w:right w:val="single" w:sz="8" w:space="0" w:color="auto"/>
                  </w:tcBorders>
                  <w:shd w:val="clear" w:color="000000" w:fill="FFFFFF"/>
                  <w:noWrap/>
                  <w:vAlign w:val="center"/>
                  <w:hideMark/>
                </w:tcPr>
                <w:p w14:paraId="561DE220"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lastRenderedPageBreak/>
                    <w:t>-0.6</w:t>
                  </w:r>
                </w:p>
              </w:tc>
              <w:tc>
                <w:tcPr>
                  <w:tcW w:w="851" w:type="dxa"/>
                  <w:tcBorders>
                    <w:top w:val="nil"/>
                    <w:left w:val="nil"/>
                    <w:bottom w:val="single" w:sz="8" w:space="0" w:color="auto"/>
                    <w:right w:val="single" w:sz="8" w:space="0" w:color="auto"/>
                  </w:tcBorders>
                  <w:shd w:val="clear" w:color="000000" w:fill="FFFFFF"/>
                  <w:noWrap/>
                  <w:vAlign w:val="center"/>
                  <w:hideMark/>
                </w:tcPr>
                <w:p w14:paraId="5378D62B"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992" w:type="dxa"/>
                  <w:tcBorders>
                    <w:top w:val="nil"/>
                    <w:left w:val="nil"/>
                    <w:bottom w:val="single" w:sz="8" w:space="0" w:color="auto"/>
                    <w:right w:val="single" w:sz="8" w:space="0" w:color="auto"/>
                  </w:tcBorders>
                  <w:shd w:val="clear" w:color="000000" w:fill="FFFFFF"/>
                  <w:noWrap/>
                  <w:vAlign w:val="center"/>
                  <w:hideMark/>
                </w:tcPr>
                <w:p w14:paraId="5DBD02B7"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51" w:type="dxa"/>
                  <w:tcBorders>
                    <w:top w:val="nil"/>
                    <w:left w:val="nil"/>
                    <w:bottom w:val="single" w:sz="8" w:space="0" w:color="auto"/>
                    <w:right w:val="single" w:sz="8" w:space="0" w:color="auto"/>
                  </w:tcBorders>
                  <w:shd w:val="clear" w:color="000000" w:fill="FFFFFF"/>
                  <w:noWrap/>
                  <w:vAlign w:val="center"/>
                  <w:hideMark/>
                </w:tcPr>
                <w:p w14:paraId="371E112E"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80" w:type="dxa"/>
                  <w:tcBorders>
                    <w:top w:val="nil"/>
                    <w:left w:val="nil"/>
                    <w:bottom w:val="single" w:sz="8" w:space="0" w:color="auto"/>
                    <w:right w:val="single" w:sz="8" w:space="0" w:color="auto"/>
                  </w:tcBorders>
                  <w:shd w:val="clear" w:color="000000" w:fill="FFFFFF"/>
                  <w:noWrap/>
                  <w:vAlign w:val="center"/>
                  <w:hideMark/>
                </w:tcPr>
                <w:p w14:paraId="1785DE5E" w14:textId="77777777" w:rsidR="0055226C" w:rsidRPr="0055226C" w:rsidRDefault="0055226C" w:rsidP="0055226C">
                  <w:pPr>
                    <w:spacing w:after="0" w:line="240" w:lineRule="auto"/>
                    <w:jc w:val="center"/>
                    <w:rPr>
                      <w:rFonts w:cs="Calibri"/>
                      <w:color w:val="000000"/>
                    </w:rPr>
                  </w:pPr>
                  <w:r w:rsidRPr="0055226C">
                    <w:rPr>
                      <w:rFonts w:cs="Calibri"/>
                      <w:color w:val="000000"/>
                    </w:rPr>
                    <w:t> </w:t>
                  </w:r>
                </w:p>
              </w:tc>
            </w:tr>
            <w:tr w:rsidR="0055226C" w:rsidRPr="0055226C" w14:paraId="35107CDA" w14:textId="77777777" w:rsidTr="0055226C">
              <w:trPr>
                <w:trHeight w:val="315"/>
              </w:trPr>
              <w:tc>
                <w:tcPr>
                  <w:tcW w:w="1828" w:type="dxa"/>
                  <w:tcBorders>
                    <w:top w:val="nil"/>
                    <w:left w:val="nil"/>
                    <w:bottom w:val="nil"/>
                    <w:right w:val="nil"/>
                  </w:tcBorders>
                  <w:shd w:val="clear" w:color="auto" w:fill="auto"/>
                  <w:noWrap/>
                  <w:vAlign w:val="center"/>
                  <w:hideMark/>
                </w:tcPr>
                <w:p w14:paraId="5BABCAD3" w14:textId="77777777" w:rsidR="0055226C" w:rsidRPr="0055226C" w:rsidRDefault="0055226C" w:rsidP="0055226C">
                  <w:pPr>
                    <w:spacing w:after="0" w:line="240" w:lineRule="auto"/>
                    <w:jc w:val="center"/>
                    <w:rPr>
                      <w:rFonts w:cs="Calibri"/>
                      <w:color w:val="000000"/>
                    </w:rPr>
                  </w:pPr>
                </w:p>
              </w:tc>
              <w:tc>
                <w:tcPr>
                  <w:tcW w:w="2720" w:type="dxa"/>
                  <w:tcBorders>
                    <w:top w:val="nil"/>
                    <w:left w:val="nil"/>
                    <w:bottom w:val="nil"/>
                    <w:right w:val="nil"/>
                  </w:tcBorders>
                  <w:shd w:val="clear" w:color="auto" w:fill="auto"/>
                  <w:noWrap/>
                  <w:vAlign w:val="center"/>
                  <w:hideMark/>
                </w:tcPr>
                <w:p w14:paraId="6890D9AA" w14:textId="77777777" w:rsidR="0055226C" w:rsidRPr="0055226C" w:rsidRDefault="0055226C" w:rsidP="0055226C">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center"/>
                  <w:hideMark/>
                </w:tcPr>
                <w:p w14:paraId="17FB46DF" w14:textId="77777777" w:rsidR="0055226C" w:rsidRPr="0055226C" w:rsidRDefault="0055226C" w:rsidP="0055226C">
                  <w:pPr>
                    <w:spacing w:after="0" w:line="240" w:lineRule="auto"/>
                    <w:rPr>
                      <w:rFonts w:ascii="Times New Roman" w:hAnsi="Times New Roman"/>
                      <w:sz w:val="20"/>
                      <w:szCs w:val="20"/>
                    </w:rPr>
                  </w:pPr>
                </w:p>
              </w:tc>
              <w:tc>
                <w:tcPr>
                  <w:tcW w:w="851" w:type="dxa"/>
                  <w:tcBorders>
                    <w:top w:val="nil"/>
                    <w:left w:val="nil"/>
                    <w:bottom w:val="nil"/>
                    <w:right w:val="nil"/>
                  </w:tcBorders>
                  <w:shd w:val="clear" w:color="auto" w:fill="auto"/>
                  <w:noWrap/>
                  <w:vAlign w:val="center"/>
                  <w:hideMark/>
                </w:tcPr>
                <w:p w14:paraId="1DDA9302" w14:textId="77777777" w:rsidR="0055226C" w:rsidRPr="0055226C" w:rsidRDefault="0055226C" w:rsidP="0055226C">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14:paraId="65467DD4" w14:textId="77777777" w:rsidR="0055226C" w:rsidRPr="0055226C" w:rsidRDefault="0055226C" w:rsidP="0055226C">
                  <w:pPr>
                    <w:spacing w:after="0" w:line="240" w:lineRule="auto"/>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14:paraId="5C562081" w14:textId="77777777" w:rsidR="0055226C" w:rsidRPr="0055226C" w:rsidRDefault="0055226C" w:rsidP="0055226C">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14:paraId="6F29E3AE" w14:textId="77777777" w:rsidR="0055226C" w:rsidRPr="0055226C" w:rsidRDefault="0055226C" w:rsidP="0055226C">
                  <w:pPr>
                    <w:spacing w:after="0" w:line="240" w:lineRule="auto"/>
                    <w:rPr>
                      <w:rFonts w:ascii="Times New Roman" w:hAnsi="Times New Roman"/>
                      <w:sz w:val="20"/>
                      <w:szCs w:val="20"/>
                    </w:rPr>
                  </w:pPr>
                </w:p>
              </w:tc>
            </w:tr>
            <w:tr w:rsidR="0055226C" w:rsidRPr="0055226C" w14:paraId="62167B7A" w14:textId="77777777" w:rsidTr="0055226C">
              <w:trPr>
                <w:trHeight w:val="345"/>
              </w:trPr>
              <w:tc>
                <w:tcPr>
                  <w:tcW w:w="4548"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4928DBD" w14:textId="77777777" w:rsidR="0055226C" w:rsidRPr="0055226C" w:rsidRDefault="0055226C" w:rsidP="0055226C">
                  <w:pPr>
                    <w:spacing w:after="0" w:line="240" w:lineRule="auto"/>
                    <w:rPr>
                      <w:rFonts w:ascii="GHEA Grapalat" w:hAnsi="GHEA Grapalat"/>
                      <w:b/>
                      <w:bCs/>
                      <w:color w:val="000000"/>
                    </w:rPr>
                  </w:pPr>
                  <w:proofErr w:type="spellStart"/>
                  <w:r w:rsidRPr="0055226C">
                    <w:rPr>
                      <w:rFonts w:ascii="GHEA Grapalat" w:hAnsi="GHEA Grapalat" w:cs="Calibri"/>
                      <w:b/>
                      <w:bCs/>
                      <w:color w:val="000000"/>
                    </w:rPr>
                    <w:t>Կապիտալ</w:t>
                  </w:r>
                  <w:proofErr w:type="spellEnd"/>
                  <w:r w:rsidRPr="0055226C">
                    <w:rPr>
                      <w:rFonts w:ascii="GHEA Grapalat" w:hAnsi="GHEA Grapalat" w:cs="Calibri"/>
                      <w:b/>
                      <w:bCs/>
                      <w:color w:val="000000"/>
                    </w:rPr>
                    <w:t xml:space="preserve"> </w:t>
                  </w:r>
                  <w:proofErr w:type="spellStart"/>
                  <w:r w:rsidRPr="0055226C">
                    <w:rPr>
                      <w:rFonts w:ascii="GHEA Grapalat" w:hAnsi="GHEA Grapalat" w:cs="Calibri"/>
                      <w:b/>
                      <w:bCs/>
                      <w:color w:val="000000"/>
                    </w:rPr>
                    <w:t>ծախսեր</w:t>
                  </w:r>
                  <w:proofErr w:type="spellEnd"/>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14:paraId="15545DA2"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51" w:type="dxa"/>
                  <w:tcBorders>
                    <w:top w:val="single" w:sz="8" w:space="0" w:color="auto"/>
                    <w:left w:val="nil"/>
                    <w:bottom w:val="single" w:sz="8" w:space="0" w:color="auto"/>
                    <w:right w:val="single" w:sz="8" w:space="0" w:color="auto"/>
                  </w:tcBorders>
                  <w:shd w:val="clear" w:color="000000" w:fill="FFFFFF"/>
                  <w:noWrap/>
                  <w:vAlign w:val="center"/>
                  <w:hideMark/>
                </w:tcPr>
                <w:p w14:paraId="6098DEC0"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14:paraId="63A64FDA"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51" w:type="dxa"/>
                  <w:tcBorders>
                    <w:top w:val="single" w:sz="8" w:space="0" w:color="auto"/>
                    <w:left w:val="nil"/>
                    <w:bottom w:val="single" w:sz="8" w:space="0" w:color="auto"/>
                    <w:right w:val="single" w:sz="8" w:space="0" w:color="auto"/>
                  </w:tcBorders>
                  <w:shd w:val="clear" w:color="000000" w:fill="FFFFFF"/>
                  <w:noWrap/>
                  <w:vAlign w:val="center"/>
                  <w:hideMark/>
                </w:tcPr>
                <w:p w14:paraId="7E5251CE"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80" w:type="dxa"/>
                  <w:tcBorders>
                    <w:top w:val="single" w:sz="8" w:space="0" w:color="auto"/>
                    <w:left w:val="nil"/>
                    <w:bottom w:val="single" w:sz="8" w:space="0" w:color="auto"/>
                    <w:right w:val="single" w:sz="8" w:space="0" w:color="auto"/>
                  </w:tcBorders>
                  <w:shd w:val="clear" w:color="000000" w:fill="FFFFFF"/>
                  <w:noWrap/>
                  <w:vAlign w:val="center"/>
                  <w:hideMark/>
                </w:tcPr>
                <w:p w14:paraId="37195674" w14:textId="77777777" w:rsidR="0055226C" w:rsidRPr="0055226C" w:rsidRDefault="0055226C" w:rsidP="0055226C">
                  <w:pPr>
                    <w:spacing w:after="0" w:line="240" w:lineRule="auto"/>
                    <w:jc w:val="center"/>
                    <w:rPr>
                      <w:rFonts w:cs="Calibri"/>
                      <w:b/>
                      <w:bCs/>
                      <w:color w:val="000000"/>
                    </w:rPr>
                  </w:pPr>
                  <w:r w:rsidRPr="0055226C">
                    <w:rPr>
                      <w:rFonts w:cs="Calibri"/>
                      <w:b/>
                      <w:bCs/>
                      <w:color w:val="000000"/>
                    </w:rPr>
                    <w:t> </w:t>
                  </w:r>
                </w:p>
              </w:tc>
            </w:tr>
            <w:tr w:rsidR="0055226C" w:rsidRPr="0055226C" w14:paraId="63262688" w14:textId="77777777" w:rsidTr="0055226C">
              <w:trPr>
                <w:trHeight w:val="660"/>
              </w:trPr>
              <w:tc>
                <w:tcPr>
                  <w:tcW w:w="454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38BE146" w14:textId="77777777" w:rsidR="0055226C" w:rsidRPr="0055226C" w:rsidRDefault="0055226C" w:rsidP="0055226C">
                  <w:pPr>
                    <w:spacing w:after="0" w:line="240" w:lineRule="auto"/>
                    <w:rPr>
                      <w:rFonts w:ascii="GHEA Grapalat" w:hAnsi="GHEA Grapalat"/>
                      <w:color w:val="000000"/>
                    </w:rPr>
                  </w:pPr>
                  <w:r w:rsidRPr="0055226C">
                    <w:rPr>
                      <w:rFonts w:ascii="GHEA Grapalat" w:hAnsi="GHEA Grapalat" w:cs="Calibri"/>
                      <w:color w:val="000000"/>
                    </w:rPr>
                    <w:t xml:space="preserve">ՄԺԾԾ 2022-2024 և </w:t>
                  </w:r>
                  <w:proofErr w:type="spellStart"/>
                  <w:r w:rsidRPr="0055226C">
                    <w:rPr>
                      <w:rFonts w:ascii="GHEA Grapalat" w:hAnsi="GHEA Grapalat" w:cs="Calibri"/>
                      <w:color w:val="000000"/>
                    </w:rPr>
                    <w:t>Պարտքի</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նվազեցման</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ծրագիր</w:t>
                  </w:r>
                  <w:proofErr w:type="spellEnd"/>
                  <w:r w:rsidRPr="0055226C">
                    <w:rPr>
                      <w:rFonts w:ascii="GHEA Grapalat" w:hAnsi="GHEA Grapalat" w:cs="Calibri"/>
                      <w:color w:val="000000"/>
                    </w:rPr>
                    <w:t xml:space="preserve"> 2022-2026</w:t>
                  </w:r>
                </w:p>
              </w:tc>
              <w:tc>
                <w:tcPr>
                  <w:tcW w:w="992" w:type="dxa"/>
                  <w:tcBorders>
                    <w:top w:val="nil"/>
                    <w:left w:val="nil"/>
                    <w:bottom w:val="single" w:sz="8" w:space="0" w:color="auto"/>
                    <w:right w:val="single" w:sz="8" w:space="0" w:color="auto"/>
                  </w:tcBorders>
                  <w:shd w:val="clear" w:color="000000" w:fill="FFFFFF"/>
                  <w:noWrap/>
                  <w:vAlign w:val="center"/>
                  <w:hideMark/>
                </w:tcPr>
                <w:p w14:paraId="784DE7C2"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3.9</w:t>
                  </w:r>
                </w:p>
              </w:tc>
              <w:tc>
                <w:tcPr>
                  <w:tcW w:w="851" w:type="dxa"/>
                  <w:tcBorders>
                    <w:top w:val="nil"/>
                    <w:left w:val="nil"/>
                    <w:bottom w:val="single" w:sz="8" w:space="0" w:color="auto"/>
                    <w:right w:val="single" w:sz="8" w:space="0" w:color="auto"/>
                  </w:tcBorders>
                  <w:shd w:val="clear" w:color="000000" w:fill="FFFFFF"/>
                  <w:noWrap/>
                  <w:vAlign w:val="center"/>
                  <w:hideMark/>
                </w:tcPr>
                <w:p w14:paraId="5FC0F98E"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3.8</w:t>
                  </w:r>
                </w:p>
              </w:tc>
              <w:tc>
                <w:tcPr>
                  <w:tcW w:w="992" w:type="dxa"/>
                  <w:tcBorders>
                    <w:top w:val="nil"/>
                    <w:left w:val="nil"/>
                    <w:bottom w:val="single" w:sz="8" w:space="0" w:color="auto"/>
                    <w:right w:val="single" w:sz="8" w:space="0" w:color="auto"/>
                  </w:tcBorders>
                  <w:shd w:val="clear" w:color="000000" w:fill="FFFFFF"/>
                  <w:noWrap/>
                  <w:vAlign w:val="center"/>
                  <w:hideMark/>
                </w:tcPr>
                <w:p w14:paraId="0932B500"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4.0</w:t>
                  </w:r>
                </w:p>
              </w:tc>
              <w:tc>
                <w:tcPr>
                  <w:tcW w:w="851" w:type="dxa"/>
                  <w:tcBorders>
                    <w:top w:val="nil"/>
                    <w:left w:val="nil"/>
                    <w:bottom w:val="single" w:sz="8" w:space="0" w:color="auto"/>
                    <w:right w:val="single" w:sz="8" w:space="0" w:color="auto"/>
                  </w:tcBorders>
                  <w:shd w:val="clear" w:color="000000" w:fill="FFFFFF"/>
                  <w:noWrap/>
                  <w:vAlign w:val="center"/>
                  <w:hideMark/>
                </w:tcPr>
                <w:p w14:paraId="79567080"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5.0</w:t>
                  </w:r>
                </w:p>
              </w:tc>
              <w:tc>
                <w:tcPr>
                  <w:tcW w:w="880" w:type="dxa"/>
                  <w:tcBorders>
                    <w:top w:val="nil"/>
                    <w:left w:val="nil"/>
                    <w:bottom w:val="single" w:sz="8" w:space="0" w:color="auto"/>
                    <w:right w:val="single" w:sz="8" w:space="0" w:color="auto"/>
                  </w:tcBorders>
                  <w:shd w:val="clear" w:color="000000" w:fill="FFFFFF"/>
                  <w:noWrap/>
                  <w:vAlign w:val="center"/>
                  <w:hideMark/>
                </w:tcPr>
                <w:p w14:paraId="0426E4DA"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5.7</w:t>
                  </w:r>
                </w:p>
              </w:tc>
            </w:tr>
            <w:tr w:rsidR="0055226C" w:rsidRPr="0055226C" w14:paraId="27C9FBFA" w14:textId="77777777" w:rsidTr="0055226C">
              <w:trPr>
                <w:trHeight w:val="345"/>
              </w:trPr>
              <w:tc>
                <w:tcPr>
                  <w:tcW w:w="4548"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49A1171B" w14:textId="77777777" w:rsidR="0055226C" w:rsidRPr="0055226C" w:rsidRDefault="0055226C" w:rsidP="0055226C">
                  <w:pPr>
                    <w:spacing w:after="0" w:line="240" w:lineRule="auto"/>
                    <w:rPr>
                      <w:rFonts w:ascii="GHEA Grapalat" w:hAnsi="GHEA Grapalat"/>
                      <w:color w:val="000000"/>
                    </w:rPr>
                  </w:pPr>
                  <w:proofErr w:type="spellStart"/>
                  <w:r w:rsidRPr="0055226C">
                    <w:rPr>
                      <w:rFonts w:ascii="GHEA Grapalat" w:hAnsi="GHEA Grapalat" w:cs="Calibri"/>
                      <w:color w:val="000000"/>
                    </w:rPr>
                    <w:t>Բյուջե</w:t>
                  </w:r>
                  <w:proofErr w:type="spellEnd"/>
                  <w:r w:rsidRPr="0055226C">
                    <w:rPr>
                      <w:rFonts w:ascii="GHEA Grapalat" w:hAnsi="GHEA Grapalat" w:cs="Calibri"/>
                      <w:color w:val="000000"/>
                    </w:rPr>
                    <w:t xml:space="preserve"> 2022</w:t>
                  </w:r>
                </w:p>
              </w:tc>
              <w:tc>
                <w:tcPr>
                  <w:tcW w:w="992" w:type="dxa"/>
                  <w:tcBorders>
                    <w:top w:val="nil"/>
                    <w:left w:val="nil"/>
                    <w:bottom w:val="single" w:sz="8" w:space="0" w:color="auto"/>
                    <w:right w:val="single" w:sz="8" w:space="0" w:color="auto"/>
                  </w:tcBorders>
                  <w:shd w:val="clear" w:color="000000" w:fill="FFFFFF"/>
                  <w:noWrap/>
                  <w:vAlign w:val="center"/>
                  <w:hideMark/>
                </w:tcPr>
                <w:p w14:paraId="44004FA2"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4.3</w:t>
                  </w:r>
                </w:p>
              </w:tc>
              <w:tc>
                <w:tcPr>
                  <w:tcW w:w="851" w:type="dxa"/>
                  <w:tcBorders>
                    <w:top w:val="nil"/>
                    <w:left w:val="nil"/>
                    <w:bottom w:val="single" w:sz="8" w:space="0" w:color="auto"/>
                    <w:right w:val="single" w:sz="8" w:space="0" w:color="auto"/>
                  </w:tcBorders>
                  <w:shd w:val="clear" w:color="000000" w:fill="FFFFFF"/>
                  <w:noWrap/>
                  <w:vAlign w:val="center"/>
                  <w:hideMark/>
                </w:tcPr>
                <w:p w14:paraId="5AFBD81C"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992" w:type="dxa"/>
                  <w:tcBorders>
                    <w:top w:val="nil"/>
                    <w:left w:val="nil"/>
                    <w:bottom w:val="single" w:sz="8" w:space="0" w:color="auto"/>
                    <w:right w:val="single" w:sz="8" w:space="0" w:color="auto"/>
                  </w:tcBorders>
                  <w:shd w:val="clear" w:color="000000" w:fill="FFFFFF"/>
                  <w:noWrap/>
                  <w:vAlign w:val="center"/>
                  <w:hideMark/>
                </w:tcPr>
                <w:p w14:paraId="0A9E9759"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51" w:type="dxa"/>
                  <w:tcBorders>
                    <w:top w:val="nil"/>
                    <w:left w:val="nil"/>
                    <w:bottom w:val="single" w:sz="8" w:space="0" w:color="auto"/>
                    <w:right w:val="single" w:sz="8" w:space="0" w:color="auto"/>
                  </w:tcBorders>
                  <w:shd w:val="clear" w:color="000000" w:fill="FFFFFF"/>
                  <w:noWrap/>
                  <w:vAlign w:val="center"/>
                  <w:hideMark/>
                </w:tcPr>
                <w:p w14:paraId="0120D766"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80" w:type="dxa"/>
                  <w:tcBorders>
                    <w:top w:val="nil"/>
                    <w:left w:val="nil"/>
                    <w:bottom w:val="single" w:sz="8" w:space="0" w:color="auto"/>
                    <w:right w:val="single" w:sz="8" w:space="0" w:color="auto"/>
                  </w:tcBorders>
                  <w:shd w:val="clear" w:color="000000" w:fill="FFFFFF"/>
                  <w:noWrap/>
                  <w:vAlign w:val="center"/>
                  <w:hideMark/>
                </w:tcPr>
                <w:p w14:paraId="63F42205" w14:textId="77777777" w:rsidR="0055226C" w:rsidRPr="0055226C" w:rsidRDefault="0055226C" w:rsidP="0055226C">
                  <w:pPr>
                    <w:spacing w:after="0" w:line="240" w:lineRule="auto"/>
                    <w:jc w:val="center"/>
                    <w:rPr>
                      <w:rFonts w:cs="Calibri"/>
                      <w:color w:val="000000"/>
                    </w:rPr>
                  </w:pPr>
                  <w:r w:rsidRPr="0055226C">
                    <w:rPr>
                      <w:rFonts w:cs="Calibri"/>
                      <w:color w:val="000000"/>
                    </w:rPr>
                    <w:t> </w:t>
                  </w:r>
                </w:p>
              </w:tc>
            </w:tr>
            <w:tr w:rsidR="0055226C" w:rsidRPr="0055226C" w14:paraId="352B3E2D" w14:textId="77777777" w:rsidTr="0055226C">
              <w:trPr>
                <w:trHeight w:val="660"/>
              </w:trPr>
              <w:tc>
                <w:tcPr>
                  <w:tcW w:w="454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AD462D1" w14:textId="77777777" w:rsidR="0055226C" w:rsidRPr="0055226C" w:rsidRDefault="0055226C" w:rsidP="0055226C">
                  <w:pPr>
                    <w:spacing w:after="0" w:line="240" w:lineRule="auto"/>
                    <w:rPr>
                      <w:rFonts w:ascii="GHEA Grapalat" w:hAnsi="GHEA Grapalat"/>
                      <w:color w:val="000000"/>
                    </w:rPr>
                  </w:pPr>
                  <w:proofErr w:type="spellStart"/>
                  <w:r w:rsidRPr="0055226C">
                    <w:rPr>
                      <w:rFonts w:ascii="GHEA Grapalat" w:hAnsi="GHEA Grapalat" w:cs="Calibri"/>
                      <w:color w:val="000000"/>
                    </w:rPr>
                    <w:t>Պարտքի</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նվազեցման</w:t>
                  </w:r>
                  <w:proofErr w:type="spellEnd"/>
                  <w:r w:rsidRPr="0055226C">
                    <w:rPr>
                      <w:rFonts w:ascii="GHEA Grapalat" w:hAnsi="GHEA Grapalat" w:cs="Calibri"/>
                      <w:color w:val="000000"/>
                    </w:rPr>
                    <w:t xml:space="preserve"> 2022-2026 </w:t>
                  </w:r>
                  <w:proofErr w:type="spellStart"/>
                  <w:r w:rsidRPr="0055226C">
                    <w:rPr>
                      <w:rFonts w:ascii="GHEA Grapalat" w:hAnsi="GHEA Grapalat" w:cs="Calibri"/>
                      <w:color w:val="000000"/>
                    </w:rPr>
                    <w:t>վերանայված</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ծրագիր</w:t>
                  </w:r>
                  <w:proofErr w:type="spellEnd"/>
                </w:p>
              </w:tc>
              <w:tc>
                <w:tcPr>
                  <w:tcW w:w="992" w:type="dxa"/>
                  <w:tcBorders>
                    <w:top w:val="nil"/>
                    <w:left w:val="nil"/>
                    <w:bottom w:val="single" w:sz="8" w:space="0" w:color="auto"/>
                    <w:right w:val="single" w:sz="8" w:space="0" w:color="auto"/>
                  </w:tcBorders>
                  <w:shd w:val="clear" w:color="000000" w:fill="FFFFFF"/>
                  <w:noWrap/>
                  <w:vAlign w:val="center"/>
                  <w:hideMark/>
                </w:tcPr>
                <w:p w14:paraId="10DF99DC"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4.3</w:t>
                  </w:r>
                </w:p>
              </w:tc>
              <w:tc>
                <w:tcPr>
                  <w:tcW w:w="851" w:type="dxa"/>
                  <w:tcBorders>
                    <w:top w:val="nil"/>
                    <w:left w:val="nil"/>
                    <w:bottom w:val="single" w:sz="8" w:space="0" w:color="auto"/>
                    <w:right w:val="single" w:sz="8" w:space="0" w:color="auto"/>
                  </w:tcBorders>
                  <w:shd w:val="clear" w:color="000000" w:fill="FFFFFF"/>
                  <w:noWrap/>
                  <w:vAlign w:val="center"/>
                  <w:hideMark/>
                </w:tcPr>
                <w:p w14:paraId="6D1E4DA8"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5.7</w:t>
                  </w:r>
                </w:p>
              </w:tc>
              <w:tc>
                <w:tcPr>
                  <w:tcW w:w="992" w:type="dxa"/>
                  <w:tcBorders>
                    <w:top w:val="nil"/>
                    <w:left w:val="nil"/>
                    <w:bottom w:val="single" w:sz="8" w:space="0" w:color="auto"/>
                    <w:right w:val="single" w:sz="8" w:space="0" w:color="auto"/>
                  </w:tcBorders>
                  <w:shd w:val="clear" w:color="000000" w:fill="FFFFFF"/>
                  <w:noWrap/>
                  <w:vAlign w:val="center"/>
                  <w:hideMark/>
                </w:tcPr>
                <w:p w14:paraId="3E9623D6"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5.8</w:t>
                  </w:r>
                </w:p>
              </w:tc>
              <w:tc>
                <w:tcPr>
                  <w:tcW w:w="851" w:type="dxa"/>
                  <w:tcBorders>
                    <w:top w:val="nil"/>
                    <w:left w:val="nil"/>
                    <w:bottom w:val="single" w:sz="8" w:space="0" w:color="auto"/>
                    <w:right w:val="single" w:sz="8" w:space="0" w:color="auto"/>
                  </w:tcBorders>
                  <w:shd w:val="clear" w:color="000000" w:fill="FFFFFF"/>
                  <w:noWrap/>
                  <w:vAlign w:val="center"/>
                  <w:hideMark/>
                </w:tcPr>
                <w:p w14:paraId="20E9A1AF"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6.3</w:t>
                  </w:r>
                </w:p>
              </w:tc>
              <w:tc>
                <w:tcPr>
                  <w:tcW w:w="880" w:type="dxa"/>
                  <w:tcBorders>
                    <w:top w:val="nil"/>
                    <w:left w:val="nil"/>
                    <w:bottom w:val="single" w:sz="8" w:space="0" w:color="auto"/>
                    <w:right w:val="single" w:sz="8" w:space="0" w:color="auto"/>
                  </w:tcBorders>
                  <w:shd w:val="clear" w:color="000000" w:fill="FFFFFF"/>
                  <w:noWrap/>
                  <w:vAlign w:val="center"/>
                  <w:hideMark/>
                </w:tcPr>
                <w:p w14:paraId="3DEC815A"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7.1</w:t>
                  </w:r>
                </w:p>
              </w:tc>
            </w:tr>
            <w:tr w:rsidR="0055226C" w:rsidRPr="0055226C" w14:paraId="56DA3CE0" w14:textId="77777777" w:rsidTr="0055226C">
              <w:trPr>
                <w:trHeight w:val="630"/>
              </w:trPr>
              <w:tc>
                <w:tcPr>
                  <w:tcW w:w="182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6FD0E13" w14:textId="77777777" w:rsidR="0055226C" w:rsidRPr="0055226C" w:rsidRDefault="0055226C" w:rsidP="0055226C">
                  <w:pPr>
                    <w:spacing w:after="0" w:line="240" w:lineRule="auto"/>
                    <w:jc w:val="center"/>
                    <w:rPr>
                      <w:rFonts w:ascii="GHEA Grapalat" w:hAnsi="GHEA Grapalat"/>
                      <w:color w:val="000000"/>
                    </w:rPr>
                  </w:pPr>
                  <w:proofErr w:type="spellStart"/>
                  <w:r w:rsidRPr="0055226C">
                    <w:rPr>
                      <w:rFonts w:ascii="GHEA Grapalat" w:hAnsi="GHEA Grapalat" w:cs="Calibri"/>
                      <w:color w:val="000000"/>
                    </w:rPr>
                    <w:t>Ճշգրտում</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դեպի</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վերև</w:t>
                  </w:r>
                  <w:proofErr w:type="spellEnd"/>
                  <w:r w:rsidRPr="0055226C">
                    <w:rPr>
                      <w:rFonts w:ascii="GHEA Grapalat" w:hAnsi="GHEA Grapalat" w:cs="Calibri"/>
                      <w:color w:val="000000"/>
                    </w:rPr>
                    <w:t>(+)/</w:t>
                  </w:r>
                  <w:proofErr w:type="spellStart"/>
                  <w:proofErr w:type="gramStart"/>
                  <w:r w:rsidRPr="0055226C">
                    <w:rPr>
                      <w:rFonts w:ascii="GHEA Grapalat" w:hAnsi="GHEA Grapalat" w:cs="Calibri"/>
                      <w:color w:val="000000"/>
                    </w:rPr>
                    <w:t>ներքև</w:t>
                  </w:r>
                  <w:proofErr w:type="spellEnd"/>
                  <w:r w:rsidRPr="0055226C">
                    <w:rPr>
                      <w:rFonts w:ascii="GHEA Grapalat" w:hAnsi="GHEA Grapalat" w:cs="Calibri"/>
                      <w:color w:val="000000"/>
                    </w:rPr>
                    <w:t>(</w:t>
                  </w:r>
                  <w:proofErr w:type="gramEnd"/>
                  <w:r w:rsidRPr="0055226C">
                    <w:rPr>
                      <w:rFonts w:ascii="GHEA Grapalat" w:hAnsi="GHEA Grapalat" w:cs="Calibri"/>
                      <w:color w:val="000000"/>
                    </w:rPr>
                    <w:t>-)</w:t>
                  </w:r>
                </w:p>
              </w:tc>
              <w:tc>
                <w:tcPr>
                  <w:tcW w:w="2720" w:type="dxa"/>
                  <w:tcBorders>
                    <w:top w:val="nil"/>
                    <w:left w:val="nil"/>
                    <w:bottom w:val="single" w:sz="8" w:space="0" w:color="auto"/>
                    <w:right w:val="single" w:sz="8" w:space="0" w:color="auto"/>
                  </w:tcBorders>
                  <w:shd w:val="clear" w:color="000000" w:fill="FFFFFF"/>
                  <w:vAlign w:val="center"/>
                  <w:hideMark/>
                </w:tcPr>
                <w:p w14:paraId="4511E4EA" w14:textId="77777777" w:rsidR="0055226C" w:rsidRPr="0055226C" w:rsidRDefault="0055226C" w:rsidP="0055226C">
                  <w:pPr>
                    <w:spacing w:after="0" w:line="240" w:lineRule="auto"/>
                    <w:rPr>
                      <w:rFonts w:ascii="GHEA Grapalat" w:hAnsi="GHEA Grapalat"/>
                      <w:color w:val="000000"/>
                    </w:rPr>
                  </w:pPr>
                  <w:r w:rsidRPr="0055226C">
                    <w:rPr>
                      <w:rFonts w:ascii="GHEA Grapalat" w:hAnsi="GHEA Grapalat" w:cs="Calibri"/>
                      <w:color w:val="000000"/>
                    </w:rPr>
                    <w:t>2022-2026թթ</w:t>
                  </w:r>
                  <w:r w:rsidRPr="0055226C">
                    <w:rPr>
                      <w:rFonts w:ascii="Cambria Math" w:hAnsi="Cambria Math" w:cs="Calibri"/>
                      <w:color w:val="000000"/>
                    </w:rPr>
                    <w:t>․</w:t>
                  </w:r>
                  <w:r w:rsidRPr="0055226C">
                    <w:rPr>
                      <w:rFonts w:ascii="GHEA Grapalat" w:hAnsi="GHEA Grapalat" w:cs="Calibri"/>
                      <w:color w:val="000000"/>
                    </w:rPr>
                    <w:t xml:space="preserve"> </w:t>
                  </w:r>
                  <w:proofErr w:type="spellStart"/>
                  <w:r w:rsidRPr="0055226C">
                    <w:rPr>
                      <w:rFonts w:ascii="GHEA Grapalat" w:hAnsi="GHEA Grapalat" w:cs="Calibri"/>
                      <w:color w:val="000000"/>
                    </w:rPr>
                    <w:t>պարտքի</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նվազեցնան</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ծրագրի</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վերանայում</w:t>
                  </w:r>
                  <w:proofErr w:type="spellEnd"/>
                </w:p>
              </w:tc>
              <w:tc>
                <w:tcPr>
                  <w:tcW w:w="992" w:type="dxa"/>
                  <w:tcBorders>
                    <w:top w:val="nil"/>
                    <w:left w:val="nil"/>
                    <w:bottom w:val="single" w:sz="8" w:space="0" w:color="auto"/>
                    <w:right w:val="single" w:sz="8" w:space="0" w:color="auto"/>
                  </w:tcBorders>
                  <w:shd w:val="clear" w:color="000000" w:fill="FFFFFF"/>
                  <w:noWrap/>
                  <w:vAlign w:val="center"/>
                  <w:hideMark/>
                </w:tcPr>
                <w:p w14:paraId="5A87C211"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0.4</w:t>
                  </w:r>
                </w:p>
              </w:tc>
              <w:tc>
                <w:tcPr>
                  <w:tcW w:w="851" w:type="dxa"/>
                  <w:tcBorders>
                    <w:top w:val="nil"/>
                    <w:left w:val="nil"/>
                    <w:bottom w:val="single" w:sz="8" w:space="0" w:color="auto"/>
                    <w:right w:val="single" w:sz="8" w:space="0" w:color="auto"/>
                  </w:tcBorders>
                  <w:shd w:val="clear" w:color="000000" w:fill="FFFFFF"/>
                  <w:noWrap/>
                  <w:vAlign w:val="center"/>
                  <w:hideMark/>
                </w:tcPr>
                <w:p w14:paraId="252CF6F2"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1.9</w:t>
                  </w:r>
                </w:p>
              </w:tc>
              <w:tc>
                <w:tcPr>
                  <w:tcW w:w="992" w:type="dxa"/>
                  <w:tcBorders>
                    <w:top w:val="nil"/>
                    <w:left w:val="nil"/>
                    <w:bottom w:val="single" w:sz="8" w:space="0" w:color="auto"/>
                    <w:right w:val="single" w:sz="8" w:space="0" w:color="auto"/>
                  </w:tcBorders>
                  <w:shd w:val="clear" w:color="000000" w:fill="FFFFFF"/>
                  <w:noWrap/>
                  <w:vAlign w:val="center"/>
                  <w:hideMark/>
                </w:tcPr>
                <w:p w14:paraId="490A638D"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1.8</w:t>
                  </w:r>
                </w:p>
              </w:tc>
              <w:tc>
                <w:tcPr>
                  <w:tcW w:w="851" w:type="dxa"/>
                  <w:tcBorders>
                    <w:top w:val="nil"/>
                    <w:left w:val="nil"/>
                    <w:bottom w:val="single" w:sz="8" w:space="0" w:color="auto"/>
                    <w:right w:val="single" w:sz="8" w:space="0" w:color="auto"/>
                  </w:tcBorders>
                  <w:shd w:val="clear" w:color="000000" w:fill="FFFFFF"/>
                  <w:noWrap/>
                  <w:vAlign w:val="center"/>
                  <w:hideMark/>
                </w:tcPr>
                <w:p w14:paraId="2E99F68F"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1.3</w:t>
                  </w:r>
                </w:p>
              </w:tc>
              <w:tc>
                <w:tcPr>
                  <w:tcW w:w="880" w:type="dxa"/>
                  <w:tcBorders>
                    <w:top w:val="nil"/>
                    <w:left w:val="nil"/>
                    <w:bottom w:val="single" w:sz="8" w:space="0" w:color="auto"/>
                    <w:right w:val="single" w:sz="8" w:space="0" w:color="auto"/>
                  </w:tcBorders>
                  <w:shd w:val="clear" w:color="000000" w:fill="FFFFFF"/>
                  <w:noWrap/>
                  <w:vAlign w:val="center"/>
                  <w:hideMark/>
                </w:tcPr>
                <w:p w14:paraId="639499B9"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1.4</w:t>
                  </w:r>
                </w:p>
              </w:tc>
            </w:tr>
            <w:tr w:rsidR="0055226C" w:rsidRPr="0055226C" w14:paraId="01574E82" w14:textId="77777777" w:rsidTr="0055226C">
              <w:trPr>
                <w:trHeight w:val="765"/>
              </w:trPr>
              <w:tc>
                <w:tcPr>
                  <w:tcW w:w="1828" w:type="dxa"/>
                  <w:vMerge/>
                  <w:tcBorders>
                    <w:top w:val="nil"/>
                    <w:left w:val="single" w:sz="8" w:space="0" w:color="auto"/>
                    <w:bottom w:val="single" w:sz="8" w:space="0" w:color="000000"/>
                    <w:right w:val="single" w:sz="8" w:space="0" w:color="auto"/>
                  </w:tcBorders>
                  <w:vAlign w:val="center"/>
                  <w:hideMark/>
                </w:tcPr>
                <w:p w14:paraId="0D5E4215" w14:textId="77777777" w:rsidR="0055226C" w:rsidRPr="0055226C" w:rsidRDefault="0055226C" w:rsidP="0055226C">
                  <w:pPr>
                    <w:spacing w:after="0" w:line="240" w:lineRule="auto"/>
                    <w:rPr>
                      <w:rFonts w:ascii="GHEA Grapalat" w:hAnsi="GHEA Grapalat"/>
                      <w:color w:val="000000"/>
                    </w:rPr>
                  </w:pPr>
                </w:p>
              </w:tc>
              <w:tc>
                <w:tcPr>
                  <w:tcW w:w="2720" w:type="dxa"/>
                  <w:tcBorders>
                    <w:top w:val="nil"/>
                    <w:left w:val="nil"/>
                    <w:bottom w:val="single" w:sz="8" w:space="0" w:color="auto"/>
                    <w:right w:val="single" w:sz="8" w:space="0" w:color="auto"/>
                  </w:tcBorders>
                  <w:shd w:val="clear" w:color="000000" w:fill="FFFFFF"/>
                  <w:vAlign w:val="center"/>
                  <w:hideMark/>
                </w:tcPr>
                <w:p w14:paraId="7419D7E6" w14:textId="77777777" w:rsidR="0055226C" w:rsidRPr="0055226C" w:rsidRDefault="0055226C" w:rsidP="0055226C">
                  <w:pPr>
                    <w:spacing w:after="0" w:line="240" w:lineRule="auto"/>
                    <w:rPr>
                      <w:rFonts w:ascii="GHEA Grapalat" w:hAnsi="GHEA Grapalat"/>
                      <w:color w:val="000000"/>
                    </w:rPr>
                  </w:pPr>
                  <w:proofErr w:type="spellStart"/>
                  <w:r w:rsidRPr="0055226C">
                    <w:rPr>
                      <w:rFonts w:ascii="GHEA Grapalat" w:hAnsi="GHEA Grapalat" w:cs="Calibri"/>
                      <w:color w:val="000000"/>
                    </w:rPr>
                    <w:t>Բյուջե</w:t>
                  </w:r>
                  <w:proofErr w:type="spellEnd"/>
                  <w:r w:rsidRPr="0055226C">
                    <w:rPr>
                      <w:rFonts w:ascii="GHEA Grapalat" w:hAnsi="GHEA Grapalat" w:cs="Calibri"/>
                      <w:color w:val="000000"/>
                    </w:rPr>
                    <w:t xml:space="preserve"> 2022-ից 2022-2026թթ</w:t>
                  </w:r>
                  <w:r w:rsidRPr="0055226C">
                    <w:rPr>
                      <w:rFonts w:ascii="Cambria Math" w:hAnsi="Cambria Math" w:cs="Calibri"/>
                      <w:color w:val="000000"/>
                    </w:rPr>
                    <w:t>․</w:t>
                  </w:r>
                  <w:r w:rsidRPr="0055226C">
                    <w:rPr>
                      <w:rFonts w:ascii="GHEA Grapalat" w:hAnsi="GHEA Grapalat" w:cs="Calibri"/>
                      <w:color w:val="000000"/>
                    </w:rPr>
                    <w:t xml:space="preserve"> </w:t>
                  </w:r>
                  <w:proofErr w:type="spellStart"/>
                  <w:r w:rsidRPr="0055226C">
                    <w:rPr>
                      <w:rFonts w:ascii="GHEA Grapalat" w:hAnsi="GHEA Grapalat" w:cs="Calibri"/>
                      <w:color w:val="000000"/>
                    </w:rPr>
                    <w:t>պարտքի</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նվազեցման</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վերանայված</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ծրագիր</w:t>
                  </w:r>
                  <w:proofErr w:type="spellEnd"/>
                </w:p>
              </w:tc>
              <w:tc>
                <w:tcPr>
                  <w:tcW w:w="992" w:type="dxa"/>
                  <w:tcBorders>
                    <w:top w:val="nil"/>
                    <w:left w:val="nil"/>
                    <w:bottom w:val="single" w:sz="8" w:space="0" w:color="auto"/>
                    <w:right w:val="single" w:sz="8" w:space="0" w:color="auto"/>
                  </w:tcBorders>
                  <w:shd w:val="clear" w:color="000000" w:fill="FFFFFF"/>
                  <w:noWrap/>
                  <w:vAlign w:val="center"/>
                  <w:hideMark/>
                </w:tcPr>
                <w:p w14:paraId="1E7C7C35"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0.0</w:t>
                  </w:r>
                </w:p>
              </w:tc>
              <w:tc>
                <w:tcPr>
                  <w:tcW w:w="851" w:type="dxa"/>
                  <w:tcBorders>
                    <w:top w:val="nil"/>
                    <w:left w:val="nil"/>
                    <w:bottom w:val="single" w:sz="8" w:space="0" w:color="auto"/>
                    <w:right w:val="single" w:sz="8" w:space="0" w:color="auto"/>
                  </w:tcBorders>
                  <w:shd w:val="clear" w:color="000000" w:fill="FFFFFF"/>
                  <w:noWrap/>
                  <w:vAlign w:val="center"/>
                  <w:hideMark/>
                </w:tcPr>
                <w:p w14:paraId="28B5B53A"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992" w:type="dxa"/>
                  <w:tcBorders>
                    <w:top w:val="nil"/>
                    <w:left w:val="nil"/>
                    <w:bottom w:val="single" w:sz="8" w:space="0" w:color="auto"/>
                    <w:right w:val="single" w:sz="8" w:space="0" w:color="auto"/>
                  </w:tcBorders>
                  <w:shd w:val="clear" w:color="000000" w:fill="FFFFFF"/>
                  <w:noWrap/>
                  <w:vAlign w:val="center"/>
                  <w:hideMark/>
                </w:tcPr>
                <w:p w14:paraId="5DF63FD8"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51" w:type="dxa"/>
                  <w:tcBorders>
                    <w:top w:val="nil"/>
                    <w:left w:val="nil"/>
                    <w:bottom w:val="single" w:sz="8" w:space="0" w:color="auto"/>
                    <w:right w:val="single" w:sz="8" w:space="0" w:color="auto"/>
                  </w:tcBorders>
                  <w:shd w:val="clear" w:color="000000" w:fill="FFFFFF"/>
                  <w:noWrap/>
                  <w:vAlign w:val="center"/>
                  <w:hideMark/>
                </w:tcPr>
                <w:p w14:paraId="4AFC3023"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80" w:type="dxa"/>
                  <w:tcBorders>
                    <w:top w:val="nil"/>
                    <w:left w:val="nil"/>
                    <w:bottom w:val="single" w:sz="8" w:space="0" w:color="auto"/>
                    <w:right w:val="single" w:sz="8" w:space="0" w:color="auto"/>
                  </w:tcBorders>
                  <w:shd w:val="clear" w:color="000000" w:fill="FFFFFF"/>
                  <w:noWrap/>
                  <w:vAlign w:val="center"/>
                  <w:hideMark/>
                </w:tcPr>
                <w:p w14:paraId="47CF936B" w14:textId="77777777" w:rsidR="0055226C" w:rsidRPr="0055226C" w:rsidRDefault="0055226C" w:rsidP="0055226C">
                  <w:pPr>
                    <w:spacing w:after="0" w:line="240" w:lineRule="auto"/>
                    <w:jc w:val="center"/>
                    <w:rPr>
                      <w:rFonts w:cs="Calibri"/>
                      <w:color w:val="000000"/>
                    </w:rPr>
                  </w:pPr>
                  <w:r w:rsidRPr="0055226C">
                    <w:rPr>
                      <w:rFonts w:cs="Calibri"/>
                      <w:color w:val="000000"/>
                    </w:rPr>
                    <w:t> </w:t>
                  </w:r>
                </w:p>
              </w:tc>
            </w:tr>
            <w:tr w:rsidR="0055226C" w:rsidRPr="0055226C" w14:paraId="1A42ACC6" w14:textId="77777777" w:rsidTr="0055226C">
              <w:trPr>
                <w:trHeight w:val="315"/>
              </w:trPr>
              <w:tc>
                <w:tcPr>
                  <w:tcW w:w="1828" w:type="dxa"/>
                  <w:tcBorders>
                    <w:top w:val="nil"/>
                    <w:left w:val="nil"/>
                    <w:bottom w:val="nil"/>
                    <w:right w:val="nil"/>
                  </w:tcBorders>
                  <w:shd w:val="clear" w:color="auto" w:fill="auto"/>
                  <w:noWrap/>
                  <w:vAlign w:val="center"/>
                  <w:hideMark/>
                </w:tcPr>
                <w:p w14:paraId="0D6B9484" w14:textId="77777777" w:rsidR="0055226C" w:rsidRPr="0055226C" w:rsidRDefault="0055226C" w:rsidP="0055226C">
                  <w:pPr>
                    <w:spacing w:after="0" w:line="240" w:lineRule="auto"/>
                    <w:jc w:val="center"/>
                    <w:rPr>
                      <w:rFonts w:cs="Calibri"/>
                      <w:color w:val="000000"/>
                    </w:rPr>
                  </w:pPr>
                </w:p>
              </w:tc>
              <w:tc>
                <w:tcPr>
                  <w:tcW w:w="2720" w:type="dxa"/>
                  <w:tcBorders>
                    <w:top w:val="nil"/>
                    <w:left w:val="nil"/>
                    <w:bottom w:val="nil"/>
                    <w:right w:val="nil"/>
                  </w:tcBorders>
                  <w:shd w:val="clear" w:color="auto" w:fill="auto"/>
                  <w:noWrap/>
                  <w:vAlign w:val="center"/>
                  <w:hideMark/>
                </w:tcPr>
                <w:p w14:paraId="732D43C6" w14:textId="77777777" w:rsidR="0055226C" w:rsidRPr="0055226C" w:rsidRDefault="0055226C" w:rsidP="0055226C">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center"/>
                  <w:hideMark/>
                </w:tcPr>
                <w:p w14:paraId="2A8DF4A3" w14:textId="77777777" w:rsidR="0055226C" w:rsidRPr="0055226C" w:rsidRDefault="0055226C" w:rsidP="0055226C">
                  <w:pPr>
                    <w:spacing w:after="0" w:line="240" w:lineRule="auto"/>
                    <w:rPr>
                      <w:rFonts w:ascii="Times New Roman" w:hAnsi="Times New Roman"/>
                      <w:sz w:val="20"/>
                      <w:szCs w:val="20"/>
                    </w:rPr>
                  </w:pPr>
                </w:p>
              </w:tc>
              <w:tc>
                <w:tcPr>
                  <w:tcW w:w="851" w:type="dxa"/>
                  <w:tcBorders>
                    <w:top w:val="nil"/>
                    <w:left w:val="nil"/>
                    <w:bottom w:val="nil"/>
                    <w:right w:val="nil"/>
                  </w:tcBorders>
                  <w:shd w:val="clear" w:color="auto" w:fill="auto"/>
                  <w:noWrap/>
                  <w:vAlign w:val="center"/>
                  <w:hideMark/>
                </w:tcPr>
                <w:p w14:paraId="22EECA16" w14:textId="77777777" w:rsidR="0055226C" w:rsidRPr="0055226C" w:rsidRDefault="0055226C" w:rsidP="0055226C">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14:paraId="3DCB82A9" w14:textId="77777777" w:rsidR="0055226C" w:rsidRPr="0055226C" w:rsidRDefault="0055226C" w:rsidP="0055226C">
                  <w:pPr>
                    <w:spacing w:after="0" w:line="240" w:lineRule="auto"/>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14:paraId="436070F9" w14:textId="77777777" w:rsidR="0055226C" w:rsidRPr="0055226C" w:rsidRDefault="0055226C" w:rsidP="0055226C">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14:paraId="65DAE9A8" w14:textId="77777777" w:rsidR="0055226C" w:rsidRPr="0055226C" w:rsidRDefault="0055226C" w:rsidP="0055226C">
                  <w:pPr>
                    <w:spacing w:after="0" w:line="240" w:lineRule="auto"/>
                    <w:rPr>
                      <w:rFonts w:ascii="Times New Roman" w:hAnsi="Times New Roman"/>
                      <w:sz w:val="20"/>
                      <w:szCs w:val="20"/>
                    </w:rPr>
                  </w:pPr>
                </w:p>
              </w:tc>
            </w:tr>
            <w:tr w:rsidR="0055226C" w:rsidRPr="0055226C" w14:paraId="3FAE32DA" w14:textId="77777777" w:rsidTr="0055226C">
              <w:trPr>
                <w:trHeight w:val="345"/>
              </w:trPr>
              <w:tc>
                <w:tcPr>
                  <w:tcW w:w="4548"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AEADA23" w14:textId="77777777" w:rsidR="0055226C" w:rsidRPr="0055226C" w:rsidRDefault="0055226C" w:rsidP="0055226C">
                  <w:pPr>
                    <w:spacing w:after="0" w:line="240" w:lineRule="auto"/>
                    <w:rPr>
                      <w:rFonts w:ascii="GHEA Grapalat" w:hAnsi="GHEA Grapalat"/>
                      <w:b/>
                      <w:bCs/>
                      <w:color w:val="000000"/>
                    </w:rPr>
                  </w:pPr>
                  <w:proofErr w:type="spellStart"/>
                  <w:r w:rsidRPr="0055226C">
                    <w:rPr>
                      <w:rFonts w:ascii="GHEA Grapalat" w:hAnsi="GHEA Grapalat" w:cs="Calibri"/>
                      <w:b/>
                      <w:bCs/>
                      <w:color w:val="000000"/>
                    </w:rPr>
                    <w:t>Պակասուրդ</w:t>
                  </w:r>
                  <w:proofErr w:type="spellEnd"/>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14:paraId="6EBF18A6"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51" w:type="dxa"/>
                  <w:tcBorders>
                    <w:top w:val="single" w:sz="8" w:space="0" w:color="auto"/>
                    <w:left w:val="nil"/>
                    <w:bottom w:val="single" w:sz="8" w:space="0" w:color="auto"/>
                    <w:right w:val="single" w:sz="8" w:space="0" w:color="auto"/>
                  </w:tcBorders>
                  <w:shd w:val="clear" w:color="000000" w:fill="FFFFFF"/>
                  <w:noWrap/>
                  <w:vAlign w:val="center"/>
                  <w:hideMark/>
                </w:tcPr>
                <w:p w14:paraId="34219164"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14:paraId="06D37130"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51" w:type="dxa"/>
                  <w:tcBorders>
                    <w:top w:val="single" w:sz="8" w:space="0" w:color="auto"/>
                    <w:left w:val="nil"/>
                    <w:bottom w:val="single" w:sz="8" w:space="0" w:color="auto"/>
                    <w:right w:val="single" w:sz="8" w:space="0" w:color="auto"/>
                  </w:tcBorders>
                  <w:shd w:val="clear" w:color="000000" w:fill="FFFFFF"/>
                  <w:noWrap/>
                  <w:vAlign w:val="center"/>
                  <w:hideMark/>
                </w:tcPr>
                <w:p w14:paraId="78A9F954"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80" w:type="dxa"/>
                  <w:tcBorders>
                    <w:top w:val="single" w:sz="8" w:space="0" w:color="auto"/>
                    <w:left w:val="nil"/>
                    <w:bottom w:val="single" w:sz="8" w:space="0" w:color="auto"/>
                    <w:right w:val="single" w:sz="8" w:space="0" w:color="auto"/>
                  </w:tcBorders>
                  <w:shd w:val="clear" w:color="000000" w:fill="FFFFFF"/>
                  <w:noWrap/>
                  <w:vAlign w:val="center"/>
                  <w:hideMark/>
                </w:tcPr>
                <w:p w14:paraId="2BCF02E1" w14:textId="77777777" w:rsidR="0055226C" w:rsidRPr="0055226C" w:rsidRDefault="0055226C" w:rsidP="0055226C">
                  <w:pPr>
                    <w:spacing w:after="0" w:line="240" w:lineRule="auto"/>
                    <w:jc w:val="right"/>
                    <w:rPr>
                      <w:rFonts w:cs="Calibri"/>
                      <w:color w:val="000000"/>
                    </w:rPr>
                  </w:pPr>
                  <w:r w:rsidRPr="0055226C">
                    <w:rPr>
                      <w:rFonts w:cs="Calibri"/>
                      <w:color w:val="000000"/>
                    </w:rPr>
                    <w:t> </w:t>
                  </w:r>
                </w:p>
              </w:tc>
            </w:tr>
            <w:tr w:rsidR="0055226C" w:rsidRPr="0055226C" w14:paraId="185A2400" w14:textId="77777777" w:rsidTr="0055226C">
              <w:trPr>
                <w:trHeight w:val="660"/>
              </w:trPr>
              <w:tc>
                <w:tcPr>
                  <w:tcW w:w="454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8E1A91E" w14:textId="77777777" w:rsidR="0055226C" w:rsidRPr="0055226C" w:rsidRDefault="0055226C" w:rsidP="0055226C">
                  <w:pPr>
                    <w:spacing w:after="0" w:line="240" w:lineRule="auto"/>
                    <w:rPr>
                      <w:rFonts w:ascii="GHEA Grapalat" w:hAnsi="GHEA Grapalat"/>
                      <w:color w:val="000000"/>
                    </w:rPr>
                  </w:pPr>
                  <w:r w:rsidRPr="0055226C">
                    <w:rPr>
                      <w:rFonts w:ascii="GHEA Grapalat" w:hAnsi="GHEA Grapalat" w:cs="Calibri"/>
                      <w:color w:val="000000"/>
                    </w:rPr>
                    <w:t xml:space="preserve">ՄԺԾԾ 2022-2024 և </w:t>
                  </w:r>
                  <w:proofErr w:type="spellStart"/>
                  <w:r w:rsidRPr="0055226C">
                    <w:rPr>
                      <w:rFonts w:ascii="GHEA Grapalat" w:hAnsi="GHEA Grapalat" w:cs="Calibri"/>
                      <w:color w:val="000000"/>
                    </w:rPr>
                    <w:t>Պարտքի</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նվազեցման</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ծրագիր</w:t>
                  </w:r>
                  <w:proofErr w:type="spellEnd"/>
                  <w:r w:rsidRPr="0055226C">
                    <w:rPr>
                      <w:rFonts w:ascii="GHEA Grapalat" w:hAnsi="GHEA Grapalat" w:cs="Calibri"/>
                      <w:color w:val="000000"/>
                    </w:rPr>
                    <w:t xml:space="preserve"> 2022-2026</w:t>
                  </w:r>
                </w:p>
              </w:tc>
              <w:tc>
                <w:tcPr>
                  <w:tcW w:w="992" w:type="dxa"/>
                  <w:tcBorders>
                    <w:top w:val="nil"/>
                    <w:left w:val="nil"/>
                    <w:bottom w:val="single" w:sz="8" w:space="0" w:color="auto"/>
                    <w:right w:val="single" w:sz="8" w:space="0" w:color="auto"/>
                  </w:tcBorders>
                  <w:shd w:val="clear" w:color="000000" w:fill="FFFFFF"/>
                  <w:noWrap/>
                  <w:vAlign w:val="center"/>
                  <w:hideMark/>
                </w:tcPr>
                <w:p w14:paraId="2421A829"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2.5</w:t>
                  </w:r>
                </w:p>
              </w:tc>
              <w:tc>
                <w:tcPr>
                  <w:tcW w:w="851" w:type="dxa"/>
                  <w:tcBorders>
                    <w:top w:val="nil"/>
                    <w:left w:val="nil"/>
                    <w:bottom w:val="single" w:sz="8" w:space="0" w:color="auto"/>
                    <w:right w:val="single" w:sz="8" w:space="0" w:color="auto"/>
                  </w:tcBorders>
                  <w:shd w:val="clear" w:color="000000" w:fill="FFFFFF"/>
                  <w:noWrap/>
                  <w:vAlign w:val="center"/>
                  <w:hideMark/>
                </w:tcPr>
                <w:p w14:paraId="3A3CF294"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2.1</w:t>
                  </w:r>
                </w:p>
              </w:tc>
              <w:tc>
                <w:tcPr>
                  <w:tcW w:w="992" w:type="dxa"/>
                  <w:tcBorders>
                    <w:top w:val="nil"/>
                    <w:left w:val="nil"/>
                    <w:bottom w:val="single" w:sz="8" w:space="0" w:color="auto"/>
                    <w:right w:val="single" w:sz="8" w:space="0" w:color="auto"/>
                  </w:tcBorders>
                  <w:shd w:val="clear" w:color="000000" w:fill="FFFFFF"/>
                  <w:noWrap/>
                  <w:vAlign w:val="center"/>
                  <w:hideMark/>
                </w:tcPr>
                <w:p w14:paraId="4F32EEC2"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1.9</w:t>
                  </w:r>
                </w:p>
              </w:tc>
              <w:tc>
                <w:tcPr>
                  <w:tcW w:w="851" w:type="dxa"/>
                  <w:tcBorders>
                    <w:top w:val="nil"/>
                    <w:left w:val="nil"/>
                    <w:bottom w:val="single" w:sz="8" w:space="0" w:color="auto"/>
                    <w:right w:val="single" w:sz="8" w:space="0" w:color="auto"/>
                  </w:tcBorders>
                  <w:shd w:val="clear" w:color="000000" w:fill="FFFFFF"/>
                  <w:noWrap/>
                  <w:vAlign w:val="center"/>
                  <w:hideMark/>
                </w:tcPr>
                <w:p w14:paraId="6FFE5DE4"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1.9</w:t>
                  </w:r>
                </w:p>
              </w:tc>
              <w:tc>
                <w:tcPr>
                  <w:tcW w:w="880" w:type="dxa"/>
                  <w:tcBorders>
                    <w:top w:val="nil"/>
                    <w:left w:val="nil"/>
                    <w:bottom w:val="single" w:sz="8" w:space="0" w:color="auto"/>
                    <w:right w:val="single" w:sz="8" w:space="0" w:color="auto"/>
                  </w:tcBorders>
                  <w:shd w:val="clear" w:color="000000" w:fill="FFFFFF"/>
                  <w:noWrap/>
                  <w:vAlign w:val="center"/>
                  <w:hideMark/>
                </w:tcPr>
                <w:p w14:paraId="0C64F6BB"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1.9</w:t>
                  </w:r>
                </w:p>
              </w:tc>
            </w:tr>
            <w:tr w:rsidR="0055226C" w:rsidRPr="0055226C" w14:paraId="6E56FB19" w14:textId="77777777" w:rsidTr="0055226C">
              <w:trPr>
                <w:trHeight w:val="345"/>
              </w:trPr>
              <w:tc>
                <w:tcPr>
                  <w:tcW w:w="4548"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523D317" w14:textId="77777777" w:rsidR="0055226C" w:rsidRPr="0055226C" w:rsidRDefault="0055226C" w:rsidP="0055226C">
                  <w:pPr>
                    <w:spacing w:after="0" w:line="240" w:lineRule="auto"/>
                    <w:rPr>
                      <w:rFonts w:ascii="GHEA Grapalat" w:hAnsi="GHEA Grapalat"/>
                      <w:color w:val="000000"/>
                    </w:rPr>
                  </w:pPr>
                  <w:proofErr w:type="spellStart"/>
                  <w:r w:rsidRPr="0055226C">
                    <w:rPr>
                      <w:rFonts w:ascii="GHEA Grapalat" w:hAnsi="GHEA Grapalat" w:cs="Calibri"/>
                      <w:color w:val="000000"/>
                    </w:rPr>
                    <w:t>Բյուջե</w:t>
                  </w:r>
                  <w:proofErr w:type="spellEnd"/>
                  <w:r w:rsidRPr="0055226C">
                    <w:rPr>
                      <w:rFonts w:ascii="GHEA Grapalat" w:hAnsi="GHEA Grapalat" w:cs="Calibri"/>
                      <w:color w:val="000000"/>
                    </w:rPr>
                    <w:t xml:space="preserve"> 2022</w:t>
                  </w:r>
                </w:p>
              </w:tc>
              <w:tc>
                <w:tcPr>
                  <w:tcW w:w="992" w:type="dxa"/>
                  <w:tcBorders>
                    <w:top w:val="nil"/>
                    <w:left w:val="nil"/>
                    <w:bottom w:val="single" w:sz="8" w:space="0" w:color="auto"/>
                    <w:right w:val="single" w:sz="8" w:space="0" w:color="auto"/>
                  </w:tcBorders>
                  <w:shd w:val="clear" w:color="000000" w:fill="FFFFFF"/>
                  <w:noWrap/>
                  <w:vAlign w:val="center"/>
                  <w:hideMark/>
                </w:tcPr>
                <w:p w14:paraId="5A65F0F2"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3.0</w:t>
                  </w:r>
                </w:p>
              </w:tc>
              <w:tc>
                <w:tcPr>
                  <w:tcW w:w="851" w:type="dxa"/>
                  <w:tcBorders>
                    <w:top w:val="nil"/>
                    <w:left w:val="nil"/>
                    <w:bottom w:val="single" w:sz="8" w:space="0" w:color="auto"/>
                    <w:right w:val="single" w:sz="8" w:space="0" w:color="auto"/>
                  </w:tcBorders>
                  <w:shd w:val="clear" w:color="000000" w:fill="FFFFFF"/>
                  <w:noWrap/>
                  <w:vAlign w:val="center"/>
                  <w:hideMark/>
                </w:tcPr>
                <w:p w14:paraId="13D95AB8"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992" w:type="dxa"/>
                  <w:tcBorders>
                    <w:top w:val="nil"/>
                    <w:left w:val="nil"/>
                    <w:bottom w:val="single" w:sz="8" w:space="0" w:color="auto"/>
                    <w:right w:val="single" w:sz="8" w:space="0" w:color="auto"/>
                  </w:tcBorders>
                  <w:shd w:val="clear" w:color="000000" w:fill="FFFFFF"/>
                  <w:noWrap/>
                  <w:vAlign w:val="center"/>
                  <w:hideMark/>
                </w:tcPr>
                <w:p w14:paraId="147A006A"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51" w:type="dxa"/>
                  <w:tcBorders>
                    <w:top w:val="nil"/>
                    <w:left w:val="nil"/>
                    <w:bottom w:val="single" w:sz="8" w:space="0" w:color="auto"/>
                    <w:right w:val="single" w:sz="8" w:space="0" w:color="auto"/>
                  </w:tcBorders>
                  <w:shd w:val="clear" w:color="000000" w:fill="FFFFFF"/>
                  <w:noWrap/>
                  <w:vAlign w:val="center"/>
                  <w:hideMark/>
                </w:tcPr>
                <w:p w14:paraId="276EA57F"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80" w:type="dxa"/>
                  <w:tcBorders>
                    <w:top w:val="nil"/>
                    <w:left w:val="nil"/>
                    <w:bottom w:val="single" w:sz="8" w:space="0" w:color="auto"/>
                    <w:right w:val="single" w:sz="8" w:space="0" w:color="auto"/>
                  </w:tcBorders>
                  <w:shd w:val="clear" w:color="000000" w:fill="FFFFFF"/>
                  <w:noWrap/>
                  <w:vAlign w:val="center"/>
                  <w:hideMark/>
                </w:tcPr>
                <w:p w14:paraId="5ACFBB72" w14:textId="77777777" w:rsidR="0055226C" w:rsidRPr="0055226C" w:rsidRDefault="0055226C" w:rsidP="0055226C">
                  <w:pPr>
                    <w:spacing w:after="0" w:line="240" w:lineRule="auto"/>
                    <w:jc w:val="center"/>
                    <w:rPr>
                      <w:rFonts w:cs="Calibri"/>
                      <w:color w:val="000000"/>
                    </w:rPr>
                  </w:pPr>
                  <w:r w:rsidRPr="0055226C">
                    <w:rPr>
                      <w:rFonts w:cs="Calibri"/>
                      <w:color w:val="000000"/>
                    </w:rPr>
                    <w:t> </w:t>
                  </w:r>
                </w:p>
              </w:tc>
            </w:tr>
            <w:tr w:rsidR="0055226C" w:rsidRPr="0055226C" w14:paraId="6A1FCA09" w14:textId="77777777" w:rsidTr="0055226C">
              <w:trPr>
                <w:trHeight w:val="660"/>
              </w:trPr>
              <w:tc>
                <w:tcPr>
                  <w:tcW w:w="454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9EBE37F" w14:textId="77777777" w:rsidR="0055226C" w:rsidRPr="0055226C" w:rsidRDefault="0055226C" w:rsidP="0055226C">
                  <w:pPr>
                    <w:spacing w:after="0" w:line="240" w:lineRule="auto"/>
                    <w:rPr>
                      <w:rFonts w:ascii="GHEA Grapalat" w:hAnsi="GHEA Grapalat"/>
                      <w:color w:val="000000"/>
                    </w:rPr>
                  </w:pPr>
                  <w:proofErr w:type="spellStart"/>
                  <w:r w:rsidRPr="0055226C">
                    <w:rPr>
                      <w:rFonts w:ascii="GHEA Grapalat" w:hAnsi="GHEA Grapalat" w:cs="Calibri"/>
                      <w:color w:val="000000"/>
                    </w:rPr>
                    <w:t>Պարտքի</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նվազեցման</w:t>
                  </w:r>
                  <w:proofErr w:type="spellEnd"/>
                  <w:r w:rsidRPr="0055226C">
                    <w:rPr>
                      <w:rFonts w:ascii="GHEA Grapalat" w:hAnsi="GHEA Grapalat" w:cs="Calibri"/>
                      <w:color w:val="000000"/>
                    </w:rPr>
                    <w:t xml:space="preserve"> 2022-2026 </w:t>
                  </w:r>
                  <w:proofErr w:type="spellStart"/>
                  <w:r w:rsidRPr="0055226C">
                    <w:rPr>
                      <w:rFonts w:ascii="GHEA Grapalat" w:hAnsi="GHEA Grapalat" w:cs="Calibri"/>
                      <w:color w:val="000000"/>
                    </w:rPr>
                    <w:t>վերանայված</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ծրագիր</w:t>
                  </w:r>
                  <w:proofErr w:type="spellEnd"/>
                </w:p>
              </w:tc>
              <w:tc>
                <w:tcPr>
                  <w:tcW w:w="992" w:type="dxa"/>
                  <w:tcBorders>
                    <w:top w:val="nil"/>
                    <w:left w:val="nil"/>
                    <w:bottom w:val="single" w:sz="8" w:space="0" w:color="auto"/>
                    <w:right w:val="single" w:sz="8" w:space="0" w:color="auto"/>
                  </w:tcBorders>
                  <w:shd w:val="clear" w:color="000000" w:fill="FFFFFF"/>
                  <w:noWrap/>
                  <w:vAlign w:val="center"/>
                  <w:hideMark/>
                </w:tcPr>
                <w:p w14:paraId="09834AE5"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2.1</w:t>
                  </w:r>
                </w:p>
              </w:tc>
              <w:tc>
                <w:tcPr>
                  <w:tcW w:w="851" w:type="dxa"/>
                  <w:tcBorders>
                    <w:top w:val="nil"/>
                    <w:left w:val="nil"/>
                    <w:bottom w:val="single" w:sz="8" w:space="0" w:color="auto"/>
                    <w:right w:val="single" w:sz="8" w:space="0" w:color="auto"/>
                  </w:tcBorders>
                  <w:shd w:val="clear" w:color="000000" w:fill="FFFFFF"/>
                  <w:noWrap/>
                  <w:vAlign w:val="center"/>
                  <w:hideMark/>
                </w:tcPr>
                <w:p w14:paraId="0CDCD8CF"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3.2</w:t>
                  </w:r>
                </w:p>
              </w:tc>
              <w:tc>
                <w:tcPr>
                  <w:tcW w:w="992" w:type="dxa"/>
                  <w:tcBorders>
                    <w:top w:val="nil"/>
                    <w:left w:val="nil"/>
                    <w:bottom w:val="single" w:sz="8" w:space="0" w:color="auto"/>
                    <w:right w:val="single" w:sz="8" w:space="0" w:color="auto"/>
                  </w:tcBorders>
                  <w:shd w:val="clear" w:color="000000" w:fill="FFFFFF"/>
                  <w:noWrap/>
                  <w:vAlign w:val="center"/>
                  <w:hideMark/>
                </w:tcPr>
                <w:p w14:paraId="0F7637B9"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2.7</w:t>
                  </w:r>
                </w:p>
              </w:tc>
              <w:tc>
                <w:tcPr>
                  <w:tcW w:w="851" w:type="dxa"/>
                  <w:tcBorders>
                    <w:top w:val="nil"/>
                    <w:left w:val="nil"/>
                    <w:bottom w:val="single" w:sz="8" w:space="0" w:color="auto"/>
                    <w:right w:val="single" w:sz="8" w:space="0" w:color="auto"/>
                  </w:tcBorders>
                  <w:shd w:val="clear" w:color="000000" w:fill="FFFFFF"/>
                  <w:noWrap/>
                  <w:vAlign w:val="center"/>
                  <w:hideMark/>
                </w:tcPr>
                <w:p w14:paraId="4544625D"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2.5</w:t>
                  </w:r>
                </w:p>
              </w:tc>
              <w:tc>
                <w:tcPr>
                  <w:tcW w:w="880" w:type="dxa"/>
                  <w:tcBorders>
                    <w:top w:val="nil"/>
                    <w:left w:val="nil"/>
                    <w:bottom w:val="single" w:sz="8" w:space="0" w:color="auto"/>
                    <w:right w:val="single" w:sz="8" w:space="0" w:color="auto"/>
                  </w:tcBorders>
                  <w:shd w:val="clear" w:color="000000" w:fill="FFFFFF"/>
                  <w:noWrap/>
                  <w:vAlign w:val="center"/>
                  <w:hideMark/>
                </w:tcPr>
                <w:p w14:paraId="6B7E5F6D"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2.5</w:t>
                  </w:r>
                </w:p>
              </w:tc>
            </w:tr>
            <w:tr w:rsidR="0055226C" w:rsidRPr="0055226C" w14:paraId="13E69907" w14:textId="77777777" w:rsidTr="0055226C">
              <w:trPr>
                <w:trHeight w:val="615"/>
              </w:trPr>
              <w:tc>
                <w:tcPr>
                  <w:tcW w:w="182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096BBC5" w14:textId="77777777" w:rsidR="0055226C" w:rsidRPr="0055226C" w:rsidRDefault="0055226C" w:rsidP="0055226C">
                  <w:pPr>
                    <w:spacing w:after="0" w:line="240" w:lineRule="auto"/>
                    <w:jc w:val="center"/>
                    <w:rPr>
                      <w:rFonts w:ascii="GHEA Grapalat" w:hAnsi="GHEA Grapalat"/>
                      <w:color w:val="000000"/>
                    </w:rPr>
                  </w:pPr>
                  <w:proofErr w:type="spellStart"/>
                  <w:r w:rsidRPr="0055226C">
                    <w:rPr>
                      <w:rFonts w:ascii="GHEA Grapalat" w:hAnsi="GHEA Grapalat" w:cs="Calibri"/>
                      <w:color w:val="000000"/>
                    </w:rPr>
                    <w:t>Ճշգրտում</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դեպի</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վերև</w:t>
                  </w:r>
                  <w:proofErr w:type="spellEnd"/>
                  <w:r w:rsidRPr="0055226C">
                    <w:rPr>
                      <w:rFonts w:ascii="GHEA Grapalat" w:hAnsi="GHEA Grapalat" w:cs="Calibri"/>
                      <w:color w:val="000000"/>
                    </w:rPr>
                    <w:t>(+)/</w:t>
                  </w:r>
                  <w:proofErr w:type="spellStart"/>
                  <w:proofErr w:type="gramStart"/>
                  <w:r w:rsidRPr="0055226C">
                    <w:rPr>
                      <w:rFonts w:ascii="GHEA Grapalat" w:hAnsi="GHEA Grapalat" w:cs="Calibri"/>
                      <w:color w:val="000000"/>
                    </w:rPr>
                    <w:t>ներքև</w:t>
                  </w:r>
                  <w:proofErr w:type="spellEnd"/>
                  <w:r w:rsidRPr="0055226C">
                    <w:rPr>
                      <w:rFonts w:ascii="GHEA Grapalat" w:hAnsi="GHEA Grapalat" w:cs="Calibri"/>
                      <w:color w:val="000000"/>
                    </w:rPr>
                    <w:t>(</w:t>
                  </w:r>
                  <w:proofErr w:type="gramEnd"/>
                  <w:r w:rsidRPr="0055226C">
                    <w:rPr>
                      <w:rFonts w:ascii="GHEA Grapalat" w:hAnsi="GHEA Grapalat" w:cs="Calibri"/>
                      <w:color w:val="000000"/>
                    </w:rPr>
                    <w:t>-)</w:t>
                  </w:r>
                </w:p>
              </w:tc>
              <w:tc>
                <w:tcPr>
                  <w:tcW w:w="2720" w:type="dxa"/>
                  <w:tcBorders>
                    <w:top w:val="nil"/>
                    <w:left w:val="nil"/>
                    <w:bottom w:val="single" w:sz="8" w:space="0" w:color="auto"/>
                    <w:right w:val="single" w:sz="8" w:space="0" w:color="auto"/>
                  </w:tcBorders>
                  <w:shd w:val="clear" w:color="000000" w:fill="FFFFFF"/>
                  <w:vAlign w:val="center"/>
                  <w:hideMark/>
                </w:tcPr>
                <w:p w14:paraId="11AE621D" w14:textId="77777777" w:rsidR="0055226C" w:rsidRPr="0055226C" w:rsidRDefault="0055226C" w:rsidP="0055226C">
                  <w:pPr>
                    <w:spacing w:after="0" w:line="240" w:lineRule="auto"/>
                    <w:rPr>
                      <w:rFonts w:ascii="GHEA Grapalat" w:hAnsi="GHEA Grapalat"/>
                      <w:color w:val="000000"/>
                    </w:rPr>
                  </w:pPr>
                  <w:r w:rsidRPr="0055226C">
                    <w:rPr>
                      <w:rFonts w:ascii="GHEA Grapalat" w:hAnsi="GHEA Grapalat" w:cs="Calibri"/>
                      <w:color w:val="000000"/>
                    </w:rPr>
                    <w:t>2022-2026թթ</w:t>
                  </w:r>
                  <w:r w:rsidRPr="0055226C">
                    <w:rPr>
                      <w:rFonts w:ascii="Cambria Math" w:hAnsi="Cambria Math" w:cs="Calibri"/>
                      <w:color w:val="000000"/>
                    </w:rPr>
                    <w:t>․</w:t>
                  </w:r>
                  <w:r w:rsidRPr="0055226C">
                    <w:rPr>
                      <w:rFonts w:ascii="GHEA Grapalat" w:hAnsi="GHEA Grapalat" w:cs="Calibri"/>
                      <w:color w:val="000000"/>
                    </w:rPr>
                    <w:t xml:space="preserve"> </w:t>
                  </w:r>
                  <w:proofErr w:type="spellStart"/>
                  <w:r w:rsidRPr="0055226C">
                    <w:rPr>
                      <w:rFonts w:ascii="GHEA Grapalat" w:hAnsi="GHEA Grapalat" w:cs="Calibri"/>
                      <w:color w:val="000000"/>
                    </w:rPr>
                    <w:t>պարտքի</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նվազեցնան</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ծրագրի</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վերանայում</w:t>
                  </w:r>
                  <w:proofErr w:type="spellEnd"/>
                </w:p>
              </w:tc>
              <w:tc>
                <w:tcPr>
                  <w:tcW w:w="992" w:type="dxa"/>
                  <w:tcBorders>
                    <w:top w:val="nil"/>
                    <w:left w:val="nil"/>
                    <w:bottom w:val="single" w:sz="8" w:space="0" w:color="auto"/>
                    <w:right w:val="single" w:sz="8" w:space="0" w:color="auto"/>
                  </w:tcBorders>
                  <w:shd w:val="clear" w:color="000000" w:fill="FFFFFF"/>
                  <w:noWrap/>
                  <w:vAlign w:val="center"/>
                  <w:hideMark/>
                </w:tcPr>
                <w:p w14:paraId="69F6BB70"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-0.4</w:t>
                  </w:r>
                </w:p>
              </w:tc>
              <w:tc>
                <w:tcPr>
                  <w:tcW w:w="851" w:type="dxa"/>
                  <w:tcBorders>
                    <w:top w:val="nil"/>
                    <w:left w:val="nil"/>
                    <w:bottom w:val="single" w:sz="8" w:space="0" w:color="auto"/>
                    <w:right w:val="single" w:sz="8" w:space="0" w:color="auto"/>
                  </w:tcBorders>
                  <w:shd w:val="clear" w:color="000000" w:fill="FFFFFF"/>
                  <w:noWrap/>
                  <w:vAlign w:val="center"/>
                  <w:hideMark/>
                </w:tcPr>
                <w:p w14:paraId="3981ADC6"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1.1</w:t>
                  </w:r>
                </w:p>
              </w:tc>
              <w:tc>
                <w:tcPr>
                  <w:tcW w:w="992" w:type="dxa"/>
                  <w:tcBorders>
                    <w:top w:val="nil"/>
                    <w:left w:val="nil"/>
                    <w:bottom w:val="single" w:sz="8" w:space="0" w:color="auto"/>
                    <w:right w:val="single" w:sz="8" w:space="0" w:color="auto"/>
                  </w:tcBorders>
                  <w:shd w:val="clear" w:color="000000" w:fill="FFFFFF"/>
                  <w:noWrap/>
                  <w:vAlign w:val="center"/>
                  <w:hideMark/>
                </w:tcPr>
                <w:p w14:paraId="3EF468F6"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0.8</w:t>
                  </w:r>
                </w:p>
              </w:tc>
              <w:tc>
                <w:tcPr>
                  <w:tcW w:w="851" w:type="dxa"/>
                  <w:tcBorders>
                    <w:top w:val="nil"/>
                    <w:left w:val="nil"/>
                    <w:bottom w:val="single" w:sz="8" w:space="0" w:color="auto"/>
                    <w:right w:val="single" w:sz="8" w:space="0" w:color="auto"/>
                  </w:tcBorders>
                  <w:shd w:val="clear" w:color="000000" w:fill="FFFFFF"/>
                  <w:noWrap/>
                  <w:vAlign w:val="center"/>
                  <w:hideMark/>
                </w:tcPr>
                <w:p w14:paraId="416B6BA6"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0.6</w:t>
                  </w:r>
                </w:p>
              </w:tc>
              <w:tc>
                <w:tcPr>
                  <w:tcW w:w="880" w:type="dxa"/>
                  <w:tcBorders>
                    <w:top w:val="nil"/>
                    <w:left w:val="nil"/>
                    <w:bottom w:val="single" w:sz="8" w:space="0" w:color="auto"/>
                    <w:right w:val="single" w:sz="8" w:space="0" w:color="auto"/>
                  </w:tcBorders>
                  <w:shd w:val="clear" w:color="000000" w:fill="FFFFFF"/>
                  <w:noWrap/>
                  <w:vAlign w:val="center"/>
                  <w:hideMark/>
                </w:tcPr>
                <w:p w14:paraId="510DA7AE"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0.6</w:t>
                  </w:r>
                </w:p>
              </w:tc>
            </w:tr>
            <w:tr w:rsidR="0055226C" w:rsidRPr="0055226C" w14:paraId="27D9EEA5" w14:textId="77777777" w:rsidTr="0055226C">
              <w:trPr>
                <w:trHeight w:val="600"/>
              </w:trPr>
              <w:tc>
                <w:tcPr>
                  <w:tcW w:w="1828" w:type="dxa"/>
                  <w:vMerge/>
                  <w:tcBorders>
                    <w:top w:val="nil"/>
                    <w:left w:val="single" w:sz="8" w:space="0" w:color="auto"/>
                    <w:bottom w:val="single" w:sz="8" w:space="0" w:color="000000"/>
                    <w:right w:val="single" w:sz="8" w:space="0" w:color="auto"/>
                  </w:tcBorders>
                  <w:vAlign w:val="center"/>
                  <w:hideMark/>
                </w:tcPr>
                <w:p w14:paraId="10895AB7" w14:textId="77777777" w:rsidR="0055226C" w:rsidRPr="0055226C" w:rsidRDefault="0055226C" w:rsidP="0055226C">
                  <w:pPr>
                    <w:spacing w:after="0" w:line="240" w:lineRule="auto"/>
                    <w:rPr>
                      <w:rFonts w:ascii="GHEA Grapalat" w:hAnsi="GHEA Grapalat"/>
                      <w:color w:val="000000"/>
                    </w:rPr>
                  </w:pPr>
                </w:p>
              </w:tc>
              <w:tc>
                <w:tcPr>
                  <w:tcW w:w="2720" w:type="dxa"/>
                  <w:tcBorders>
                    <w:top w:val="nil"/>
                    <w:left w:val="nil"/>
                    <w:bottom w:val="single" w:sz="8" w:space="0" w:color="auto"/>
                    <w:right w:val="single" w:sz="8" w:space="0" w:color="auto"/>
                  </w:tcBorders>
                  <w:shd w:val="clear" w:color="000000" w:fill="FFFFFF"/>
                  <w:vAlign w:val="center"/>
                  <w:hideMark/>
                </w:tcPr>
                <w:p w14:paraId="0069E8AA" w14:textId="77777777" w:rsidR="0055226C" w:rsidRPr="0055226C" w:rsidRDefault="0055226C" w:rsidP="0055226C">
                  <w:pPr>
                    <w:spacing w:after="0" w:line="240" w:lineRule="auto"/>
                    <w:rPr>
                      <w:rFonts w:ascii="GHEA Grapalat" w:hAnsi="GHEA Grapalat"/>
                      <w:color w:val="000000"/>
                    </w:rPr>
                  </w:pPr>
                  <w:proofErr w:type="spellStart"/>
                  <w:r w:rsidRPr="0055226C">
                    <w:rPr>
                      <w:rFonts w:ascii="GHEA Grapalat" w:hAnsi="GHEA Grapalat" w:cs="Calibri"/>
                      <w:color w:val="000000"/>
                    </w:rPr>
                    <w:t>Բյուջե</w:t>
                  </w:r>
                  <w:proofErr w:type="spellEnd"/>
                  <w:r w:rsidRPr="0055226C">
                    <w:rPr>
                      <w:rFonts w:ascii="GHEA Grapalat" w:hAnsi="GHEA Grapalat" w:cs="Calibri"/>
                      <w:color w:val="000000"/>
                    </w:rPr>
                    <w:t xml:space="preserve"> 2022-ից 2022-2026թթ</w:t>
                  </w:r>
                  <w:r w:rsidRPr="0055226C">
                    <w:rPr>
                      <w:rFonts w:ascii="Cambria Math" w:hAnsi="Cambria Math" w:cs="Calibri"/>
                      <w:color w:val="000000"/>
                    </w:rPr>
                    <w:t>․</w:t>
                  </w:r>
                  <w:r w:rsidRPr="0055226C">
                    <w:rPr>
                      <w:rFonts w:ascii="GHEA Grapalat" w:hAnsi="GHEA Grapalat" w:cs="Calibri"/>
                      <w:color w:val="000000"/>
                    </w:rPr>
                    <w:t xml:space="preserve"> </w:t>
                  </w:r>
                  <w:proofErr w:type="spellStart"/>
                  <w:r w:rsidRPr="0055226C">
                    <w:rPr>
                      <w:rFonts w:ascii="GHEA Grapalat" w:hAnsi="GHEA Grapalat" w:cs="Calibri"/>
                      <w:color w:val="000000"/>
                    </w:rPr>
                    <w:t>պարտքի</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նվազեցման</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վերանայված</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ծրագիր</w:t>
                  </w:r>
                  <w:proofErr w:type="spellEnd"/>
                </w:p>
              </w:tc>
              <w:tc>
                <w:tcPr>
                  <w:tcW w:w="992" w:type="dxa"/>
                  <w:tcBorders>
                    <w:top w:val="nil"/>
                    <w:left w:val="nil"/>
                    <w:bottom w:val="single" w:sz="8" w:space="0" w:color="auto"/>
                    <w:right w:val="single" w:sz="8" w:space="0" w:color="auto"/>
                  </w:tcBorders>
                  <w:shd w:val="clear" w:color="000000" w:fill="FFFFFF"/>
                  <w:noWrap/>
                  <w:vAlign w:val="center"/>
                  <w:hideMark/>
                </w:tcPr>
                <w:p w14:paraId="7A0F6E7D"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-0.9</w:t>
                  </w:r>
                </w:p>
              </w:tc>
              <w:tc>
                <w:tcPr>
                  <w:tcW w:w="851" w:type="dxa"/>
                  <w:tcBorders>
                    <w:top w:val="nil"/>
                    <w:left w:val="nil"/>
                    <w:bottom w:val="single" w:sz="8" w:space="0" w:color="auto"/>
                    <w:right w:val="single" w:sz="8" w:space="0" w:color="auto"/>
                  </w:tcBorders>
                  <w:shd w:val="clear" w:color="000000" w:fill="FFFFFF"/>
                  <w:noWrap/>
                  <w:vAlign w:val="center"/>
                  <w:hideMark/>
                </w:tcPr>
                <w:p w14:paraId="3D0E9C1C"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992" w:type="dxa"/>
                  <w:tcBorders>
                    <w:top w:val="nil"/>
                    <w:left w:val="nil"/>
                    <w:bottom w:val="single" w:sz="8" w:space="0" w:color="auto"/>
                    <w:right w:val="single" w:sz="8" w:space="0" w:color="auto"/>
                  </w:tcBorders>
                  <w:shd w:val="clear" w:color="000000" w:fill="FFFFFF"/>
                  <w:noWrap/>
                  <w:vAlign w:val="center"/>
                  <w:hideMark/>
                </w:tcPr>
                <w:p w14:paraId="7487B935"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51" w:type="dxa"/>
                  <w:tcBorders>
                    <w:top w:val="nil"/>
                    <w:left w:val="nil"/>
                    <w:bottom w:val="single" w:sz="8" w:space="0" w:color="auto"/>
                    <w:right w:val="single" w:sz="8" w:space="0" w:color="auto"/>
                  </w:tcBorders>
                  <w:shd w:val="clear" w:color="000000" w:fill="FFFFFF"/>
                  <w:noWrap/>
                  <w:vAlign w:val="center"/>
                  <w:hideMark/>
                </w:tcPr>
                <w:p w14:paraId="15D91AB2"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80" w:type="dxa"/>
                  <w:tcBorders>
                    <w:top w:val="nil"/>
                    <w:left w:val="nil"/>
                    <w:bottom w:val="single" w:sz="8" w:space="0" w:color="auto"/>
                    <w:right w:val="single" w:sz="8" w:space="0" w:color="auto"/>
                  </w:tcBorders>
                  <w:shd w:val="clear" w:color="000000" w:fill="FFFFFF"/>
                  <w:noWrap/>
                  <w:vAlign w:val="center"/>
                  <w:hideMark/>
                </w:tcPr>
                <w:p w14:paraId="44E1DCA1" w14:textId="77777777" w:rsidR="0055226C" w:rsidRPr="0055226C" w:rsidRDefault="0055226C" w:rsidP="0055226C">
                  <w:pPr>
                    <w:spacing w:after="0" w:line="240" w:lineRule="auto"/>
                    <w:jc w:val="center"/>
                    <w:rPr>
                      <w:rFonts w:cs="Calibri"/>
                      <w:color w:val="000000"/>
                    </w:rPr>
                  </w:pPr>
                  <w:r w:rsidRPr="0055226C">
                    <w:rPr>
                      <w:rFonts w:cs="Calibri"/>
                      <w:color w:val="000000"/>
                    </w:rPr>
                    <w:t> </w:t>
                  </w:r>
                </w:p>
              </w:tc>
            </w:tr>
            <w:tr w:rsidR="0055226C" w:rsidRPr="0055226C" w14:paraId="27E722D0" w14:textId="77777777" w:rsidTr="0055226C">
              <w:trPr>
                <w:trHeight w:val="315"/>
              </w:trPr>
              <w:tc>
                <w:tcPr>
                  <w:tcW w:w="1828" w:type="dxa"/>
                  <w:tcBorders>
                    <w:top w:val="nil"/>
                    <w:left w:val="nil"/>
                    <w:bottom w:val="nil"/>
                    <w:right w:val="nil"/>
                  </w:tcBorders>
                  <w:shd w:val="clear" w:color="auto" w:fill="auto"/>
                  <w:noWrap/>
                  <w:vAlign w:val="center"/>
                  <w:hideMark/>
                </w:tcPr>
                <w:p w14:paraId="6EA507D4" w14:textId="77777777" w:rsidR="0055226C" w:rsidRPr="0055226C" w:rsidRDefault="0055226C" w:rsidP="0055226C">
                  <w:pPr>
                    <w:spacing w:after="0" w:line="240" w:lineRule="auto"/>
                    <w:jc w:val="center"/>
                    <w:rPr>
                      <w:rFonts w:cs="Calibri"/>
                      <w:color w:val="000000"/>
                    </w:rPr>
                  </w:pPr>
                </w:p>
              </w:tc>
              <w:tc>
                <w:tcPr>
                  <w:tcW w:w="2720" w:type="dxa"/>
                  <w:tcBorders>
                    <w:top w:val="nil"/>
                    <w:left w:val="nil"/>
                    <w:bottom w:val="nil"/>
                    <w:right w:val="nil"/>
                  </w:tcBorders>
                  <w:shd w:val="clear" w:color="auto" w:fill="auto"/>
                  <w:noWrap/>
                  <w:vAlign w:val="bottom"/>
                  <w:hideMark/>
                </w:tcPr>
                <w:p w14:paraId="4C2A52B1" w14:textId="77777777" w:rsidR="0055226C" w:rsidRPr="0055226C" w:rsidRDefault="0055226C" w:rsidP="0055226C">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14:paraId="0EB321C0" w14:textId="77777777" w:rsidR="0055226C" w:rsidRPr="0055226C" w:rsidRDefault="0055226C" w:rsidP="0055226C">
                  <w:pPr>
                    <w:spacing w:after="0" w:line="240" w:lineRule="auto"/>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14:paraId="0922873D" w14:textId="77777777" w:rsidR="0055226C" w:rsidRPr="0055226C" w:rsidRDefault="0055226C" w:rsidP="0055226C">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14:paraId="0CAAE363" w14:textId="77777777" w:rsidR="0055226C" w:rsidRPr="0055226C" w:rsidRDefault="0055226C" w:rsidP="0055226C">
                  <w:pPr>
                    <w:spacing w:after="0" w:line="240" w:lineRule="auto"/>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14:paraId="12E21799" w14:textId="77777777" w:rsidR="0055226C" w:rsidRPr="0055226C" w:rsidRDefault="0055226C" w:rsidP="0055226C">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noWrap/>
                  <w:vAlign w:val="bottom"/>
                  <w:hideMark/>
                </w:tcPr>
                <w:p w14:paraId="06AFF8C4" w14:textId="77777777" w:rsidR="0055226C" w:rsidRPr="0055226C" w:rsidRDefault="0055226C" w:rsidP="0055226C">
                  <w:pPr>
                    <w:spacing w:after="0" w:line="240" w:lineRule="auto"/>
                    <w:rPr>
                      <w:rFonts w:ascii="Times New Roman" w:hAnsi="Times New Roman"/>
                      <w:sz w:val="20"/>
                      <w:szCs w:val="20"/>
                    </w:rPr>
                  </w:pPr>
                </w:p>
              </w:tc>
            </w:tr>
            <w:tr w:rsidR="0055226C" w:rsidRPr="0055226C" w14:paraId="61A7529F" w14:textId="77777777" w:rsidTr="0055226C">
              <w:trPr>
                <w:trHeight w:val="345"/>
              </w:trPr>
              <w:tc>
                <w:tcPr>
                  <w:tcW w:w="4548"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692F5476" w14:textId="77777777" w:rsidR="0055226C" w:rsidRPr="0055226C" w:rsidRDefault="0055226C" w:rsidP="0055226C">
                  <w:pPr>
                    <w:spacing w:after="0" w:line="240" w:lineRule="auto"/>
                    <w:rPr>
                      <w:rFonts w:ascii="GHEA Grapalat" w:hAnsi="GHEA Grapalat"/>
                      <w:b/>
                      <w:bCs/>
                      <w:color w:val="000000"/>
                    </w:rPr>
                  </w:pPr>
                  <w:proofErr w:type="spellStart"/>
                  <w:r w:rsidRPr="0055226C">
                    <w:rPr>
                      <w:rFonts w:ascii="GHEA Grapalat" w:hAnsi="GHEA Grapalat" w:cs="Calibri"/>
                      <w:b/>
                      <w:bCs/>
                      <w:color w:val="000000"/>
                    </w:rPr>
                    <w:t>Կառավարության</w:t>
                  </w:r>
                  <w:proofErr w:type="spellEnd"/>
                  <w:r w:rsidRPr="0055226C">
                    <w:rPr>
                      <w:rFonts w:ascii="GHEA Grapalat" w:hAnsi="GHEA Grapalat" w:cs="Calibri"/>
                      <w:b/>
                      <w:bCs/>
                      <w:color w:val="000000"/>
                    </w:rPr>
                    <w:t xml:space="preserve"> </w:t>
                  </w:r>
                  <w:proofErr w:type="spellStart"/>
                  <w:r w:rsidRPr="0055226C">
                    <w:rPr>
                      <w:rFonts w:ascii="GHEA Grapalat" w:hAnsi="GHEA Grapalat" w:cs="Calibri"/>
                      <w:b/>
                      <w:bCs/>
                      <w:color w:val="000000"/>
                    </w:rPr>
                    <w:t>պարտք</w:t>
                  </w:r>
                  <w:proofErr w:type="spellEnd"/>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14:paraId="57C816F8"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51" w:type="dxa"/>
                  <w:tcBorders>
                    <w:top w:val="single" w:sz="8" w:space="0" w:color="auto"/>
                    <w:left w:val="nil"/>
                    <w:bottom w:val="single" w:sz="8" w:space="0" w:color="auto"/>
                    <w:right w:val="single" w:sz="8" w:space="0" w:color="auto"/>
                  </w:tcBorders>
                  <w:shd w:val="clear" w:color="000000" w:fill="FFFFFF"/>
                  <w:noWrap/>
                  <w:vAlign w:val="center"/>
                  <w:hideMark/>
                </w:tcPr>
                <w:p w14:paraId="32261BB6"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14:paraId="7B01D301"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51" w:type="dxa"/>
                  <w:tcBorders>
                    <w:top w:val="single" w:sz="8" w:space="0" w:color="auto"/>
                    <w:left w:val="nil"/>
                    <w:bottom w:val="single" w:sz="8" w:space="0" w:color="auto"/>
                    <w:right w:val="single" w:sz="8" w:space="0" w:color="auto"/>
                  </w:tcBorders>
                  <w:shd w:val="clear" w:color="000000" w:fill="FFFFFF"/>
                  <w:noWrap/>
                  <w:vAlign w:val="center"/>
                  <w:hideMark/>
                </w:tcPr>
                <w:p w14:paraId="1008CEEB"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80" w:type="dxa"/>
                  <w:tcBorders>
                    <w:top w:val="single" w:sz="8" w:space="0" w:color="auto"/>
                    <w:left w:val="nil"/>
                    <w:bottom w:val="single" w:sz="8" w:space="0" w:color="auto"/>
                    <w:right w:val="single" w:sz="8" w:space="0" w:color="auto"/>
                  </w:tcBorders>
                  <w:shd w:val="clear" w:color="000000" w:fill="FFFFFF"/>
                  <w:noWrap/>
                  <w:vAlign w:val="center"/>
                  <w:hideMark/>
                </w:tcPr>
                <w:p w14:paraId="3CF6C318" w14:textId="77777777" w:rsidR="0055226C" w:rsidRPr="0055226C" w:rsidRDefault="0055226C" w:rsidP="0055226C">
                  <w:pPr>
                    <w:spacing w:after="0" w:line="240" w:lineRule="auto"/>
                    <w:jc w:val="right"/>
                    <w:rPr>
                      <w:rFonts w:cs="Calibri"/>
                      <w:color w:val="000000"/>
                    </w:rPr>
                  </w:pPr>
                  <w:r w:rsidRPr="0055226C">
                    <w:rPr>
                      <w:rFonts w:cs="Calibri"/>
                      <w:color w:val="000000"/>
                    </w:rPr>
                    <w:t> </w:t>
                  </w:r>
                </w:p>
              </w:tc>
            </w:tr>
            <w:tr w:rsidR="0055226C" w:rsidRPr="0055226C" w14:paraId="3286C193" w14:textId="77777777" w:rsidTr="0055226C">
              <w:trPr>
                <w:trHeight w:val="660"/>
              </w:trPr>
              <w:tc>
                <w:tcPr>
                  <w:tcW w:w="454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B1994F8" w14:textId="77777777" w:rsidR="0055226C" w:rsidRPr="0055226C" w:rsidRDefault="0055226C" w:rsidP="0055226C">
                  <w:pPr>
                    <w:spacing w:after="0" w:line="240" w:lineRule="auto"/>
                    <w:rPr>
                      <w:rFonts w:ascii="GHEA Grapalat" w:hAnsi="GHEA Grapalat"/>
                      <w:color w:val="000000"/>
                    </w:rPr>
                  </w:pPr>
                  <w:r w:rsidRPr="0055226C">
                    <w:rPr>
                      <w:rFonts w:ascii="GHEA Grapalat" w:hAnsi="GHEA Grapalat" w:cs="Calibri"/>
                      <w:color w:val="000000"/>
                    </w:rPr>
                    <w:t xml:space="preserve">ՄԺԾԾ 2022-2024 և </w:t>
                  </w:r>
                  <w:proofErr w:type="spellStart"/>
                  <w:r w:rsidRPr="0055226C">
                    <w:rPr>
                      <w:rFonts w:ascii="GHEA Grapalat" w:hAnsi="GHEA Grapalat" w:cs="Calibri"/>
                      <w:color w:val="000000"/>
                    </w:rPr>
                    <w:t>Պարտքի</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նվազեցման</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ծրագիր</w:t>
                  </w:r>
                  <w:proofErr w:type="spellEnd"/>
                  <w:r w:rsidRPr="0055226C">
                    <w:rPr>
                      <w:rFonts w:ascii="GHEA Grapalat" w:hAnsi="GHEA Grapalat" w:cs="Calibri"/>
                      <w:color w:val="000000"/>
                    </w:rPr>
                    <w:t xml:space="preserve"> 2022-2026</w:t>
                  </w:r>
                </w:p>
              </w:tc>
              <w:tc>
                <w:tcPr>
                  <w:tcW w:w="992" w:type="dxa"/>
                  <w:tcBorders>
                    <w:top w:val="nil"/>
                    <w:left w:val="nil"/>
                    <w:bottom w:val="single" w:sz="8" w:space="0" w:color="auto"/>
                    <w:right w:val="single" w:sz="8" w:space="0" w:color="auto"/>
                  </w:tcBorders>
                  <w:shd w:val="clear" w:color="000000" w:fill="FFFFFF"/>
                  <w:noWrap/>
                  <w:vAlign w:val="center"/>
                  <w:hideMark/>
                </w:tcPr>
                <w:p w14:paraId="4F74EDEC"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s="Arial"/>
                      <w:color w:val="000000"/>
                    </w:rPr>
                    <w:t>60.5</w:t>
                  </w:r>
                </w:p>
              </w:tc>
              <w:tc>
                <w:tcPr>
                  <w:tcW w:w="851" w:type="dxa"/>
                  <w:tcBorders>
                    <w:top w:val="nil"/>
                    <w:left w:val="nil"/>
                    <w:bottom w:val="single" w:sz="8" w:space="0" w:color="auto"/>
                    <w:right w:val="single" w:sz="8" w:space="0" w:color="auto"/>
                  </w:tcBorders>
                  <w:shd w:val="clear" w:color="000000" w:fill="FFFFFF"/>
                  <w:noWrap/>
                  <w:vAlign w:val="center"/>
                  <w:hideMark/>
                </w:tcPr>
                <w:p w14:paraId="53D84C14"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s="Arial"/>
                      <w:color w:val="000000"/>
                    </w:rPr>
                    <w:t>58.7</w:t>
                  </w:r>
                </w:p>
              </w:tc>
              <w:tc>
                <w:tcPr>
                  <w:tcW w:w="992" w:type="dxa"/>
                  <w:tcBorders>
                    <w:top w:val="nil"/>
                    <w:left w:val="nil"/>
                    <w:bottom w:val="single" w:sz="8" w:space="0" w:color="auto"/>
                    <w:right w:val="single" w:sz="8" w:space="0" w:color="auto"/>
                  </w:tcBorders>
                  <w:shd w:val="clear" w:color="000000" w:fill="FFFFFF"/>
                  <w:noWrap/>
                  <w:vAlign w:val="center"/>
                  <w:hideMark/>
                </w:tcPr>
                <w:p w14:paraId="2BEB70D6"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s="Arial"/>
                      <w:color w:val="000000"/>
                    </w:rPr>
                    <w:t>56.8</w:t>
                  </w:r>
                </w:p>
              </w:tc>
              <w:tc>
                <w:tcPr>
                  <w:tcW w:w="851" w:type="dxa"/>
                  <w:tcBorders>
                    <w:top w:val="nil"/>
                    <w:left w:val="nil"/>
                    <w:bottom w:val="single" w:sz="8" w:space="0" w:color="auto"/>
                    <w:right w:val="single" w:sz="8" w:space="0" w:color="auto"/>
                  </w:tcBorders>
                  <w:shd w:val="clear" w:color="000000" w:fill="FFFFFF"/>
                  <w:noWrap/>
                  <w:vAlign w:val="center"/>
                  <w:hideMark/>
                </w:tcPr>
                <w:p w14:paraId="025485DB"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s="Arial"/>
                      <w:color w:val="000000"/>
                    </w:rPr>
                    <w:t>55.2</w:t>
                  </w:r>
                </w:p>
              </w:tc>
              <w:tc>
                <w:tcPr>
                  <w:tcW w:w="880" w:type="dxa"/>
                  <w:tcBorders>
                    <w:top w:val="nil"/>
                    <w:left w:val="nil"/>
                    <w:bottom w:val="single" w:sz="8" w:space="0" w:color="auto"/>
                    <w:right w:val="single" w:sz="8" w:space="0" w:color="auto"/>
                  </w:tcBorders>
                  <w:shd w:val="clear" w:color="000000" w:fill="FFFFFF"/>
                  <w:noWrap/>
                  <w:vAlign w:val="center"/>
                  <w:hideMark/>
                </w:tcPr>
                <w:p w14:paraId="7F9FDA4D"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s="Arial"/>
                      <w:color w:val="000000"/>
                    </w:rPr>
                    <w:t>53.8</w:t>
                  </w:r>
                </w:p>
              </w:tc>
            </w:tr>
            <w:tr w:rsidR="0055226C" w:rsidRPr="0055226C" w14:paraId="716765C2" w14:textId="77777777" w:rsidTr="0055226C">
              <w:trPr>
                <w:trHeight w:val="345"/>
              </w:trPr>
              <w:tc>
                <w:tcPr>
                  <w:tcW w:w="4548"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76BCE9B5" w14:textId="77777777" w:rsidR="0055226C" w:rsidRPr="0055226C" w:rsidRDefault="0055226C" w:rsidP="0055226C">
                  <w:pPr>
                    <w:spacing w:after="0" w:line="240" w:lineRule="auto"/>
                    <w:rPr>
                      <w:rFonts w:ascii="GHEA Grapalat" w:hAnsi="GHEA Grapalat"/>
                      <w:color w:val="000000"/>
                    </w:rPr>
                  </w:pPr>
                  <w:proofErr w:type="spellStart"/>
                  <w:r w:rsidRPr="0055226C">
                    <w:rPr>
                      <w:rFonts w:ascii="GHEA Grapalat" w:hAnsi="GHEA Grapalat" w:cs="Calibri"/>
                      <w:color w:val="000000"/>
                    </w:rPr>
                    <w:t>Բյուջե</w:t>
                  </w:r>
                  <w:proofErr w:type="spellEnd"/>
                  <w:r w:rsidRPr="0055226C">
                    <w:rPr>
                      <w:rFonts w:ascii="GHEA Grapalat" w:hAnsi="GHEA Grapalat" w:cs="Calibri"/>
                      <w:color w:val="000000"/>
                    </w:rPr>
                    <w:t xml:space="preserve"> 2022</w:t>
                  </w:r>
                </w:p>
              </w:tc>
              <w:tc>
                <w:tcPr>
                  <w:tcW w:w="992" w:type="dxa"/>
                  <w:tcBorders>
                    <w:top w:val="nil"/>
                    <w:left w:val="nil"/>
                    <w:bottom w:val="single" w:sz="8" w:space="0" w:color="auto"/>
                    <w:right w:val="single" w:sz="8" w:space="0" w:color="auto"/>
                  </w:tcBorders>
                  <w:shd w:val="clear" w:color="000000" w:fill="FFFFFF"/>
                  <w:noWrap/>
                  <w:vAlign w:val="center"/>
                  <w:hideMark/>
                </w:tcPr>
                <w:p w14:paraId="485EC5A1"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60.2</w:t>
                  </w:r>
                </w:p>
              </w:tc>
              <w:tc>
                <w:tcPr>
                  <w:tcW w:w="851" w:type="dxa"/>
                  <w:tcBorders>
                    <w:top w:val="nil"/>
                    <w:left w:val="nil"/>
                    <w:bottom w:val="single" w:sz="8" w:space="0" w:color="auto"/>
                    <w:right w:val="single" w:sz="8" w:space="0" w:color="auto"/>
                  </w:tcBorders>
                  <w:shd w:val="clear" w:color="000000" w:fill="FFFFFF"/>
                  <w:noWrap/>
                  <w:vAlign w:val="center"/>
                  <w:hideMark/>
                </w:tcPr>
                <w:p w14:paraId="76D09B82"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992" w:type="dxa"/>
                  <w:tcBorders>
                    <w:top w:val="nil"/>
                    <w:left w:val="nil"/>
                    <w:bottom w:val="single" w:sz="8" w:space="0" w:color="auto"/>
                    <w:right w:val="single" w:sz="8" w:space="0" w:color="auto"/>
                  </w:tcBorders>
                  <w:shd w:val="clear" w:color="000000" w:fill="FFFFFF"/>
                  <w:noWrap/>
                  <w:vAlign w:val="center"/>
                  <w:hideMark/>
                </w:tcPr>
                <w:p w14:paraId="3BEACB41"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51" w:type="dxa"/>
                  <w:tcBorders>
                    <w:top w:val="nil"/>
                    <w:left w:val="nil"/>
                    <w:bottom w:val="single" w:sz="8" w:space="0" w:color="auto"/>
                    <w:right w:val="single" w:sz="8" w:space="0" w:color="auto"/>
                  </w:tcBorders>
                  <w:shd w:val="clear" w:color="000000" w:fill="FFFFFF"/>
                  <w:noWrap/>
                  <w:vAlign w:val="center"/>
                  <w:hideMark/>
                </w:tcPr>
                <w:p w14:paraId="39844E5C"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80" w:type="dxa"/>
                  <w:tcBorders>
                    <w:top w:val="nil"/>
                    <w:left w:val="nil"/>
                    <w:bottom w:val="single" w:sz="8" w:space="0" w:color="auto"/>
                    <w:right w:val="single" w:sz="8" w:space="0" w:color="auto"/>
                  </w:tcBorders>
                  <w:shd w:val="clear" w:color="000000" w:fill="FFFFFF"/>
                  <w:noWrap/>
                  <w:vAlign w:val="center"/>
                  <w:hideMark/>
                </w:tcPr>
                <w:p w14:paraId="23BEFFC8" w14:textId="77777777" w:rsidR="0055226C" w:rsidRPr="0055226C" w:rsidRDefault="0055226C" w:rsidP="0055226C">
                  <w:pPr>
                    <w:spacing w:after="0" w:line="240" w:lineRule="auto"/>
                    <w:jc w:val="center"/>
                    <w:rPr>
                      <w:rFonts w:cs="Calibri"/>
                      <w:color w:val="000000"/>
                    </w:rPr>
                  </w:pPr>
                  <w:r w:rsidRPr="0055226C">
                    <w:rPr>
                      <w:rFonts w:cs="Calibri"/>
                      <w:color w:val="000000"/>
                    </w:rPr>
                    <w:t> </w:t>
                  </w:r>
                </w:p>
              </w:tc>
            </w:tr>
            <w:tr w:rsidR="0055226C" w:rsidRPr="0055226C" w14:paraId="0D323246" w14:textId="77777777" w:rsidTr="0055226C">
              <w:trPr>
                <w:trHeight w:val="660"/>
              </w:trPr>
              <w:tc>
                <w:tcPr>
                  <w:tcW w:w="454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6B7B5F8" w14:textId="77777777" w:rsidR="0055226C" w:rsidRPr="0055226C" w:rsidRDefault="0055226C" w:rsidP="0055226C">
                  <w:pPr>
                    <w:spacing w:after="0" w:line="240" w:lineRule="auto"/>
                    <w:rPr>
                      <w:rFonts w:ascii="GHEA Grapalat" w:hAnsi="GHEA Grapalat"/>
                      <w:color w:val="000000"/>
                    </w:rPr>
                  </w:pPr>
                  <w:proofErr w:type="spellStart"/>
                  <w:r w:rsidRPr="0055226C">
                    <w:rPr>
                      <w:rFonts w:ascii="GHEA Grapalat" w:hAnsi="GHEA Grapalat" w:cs="Calibri"/>
                      <w:color w:val="000000"/>
                    </w:rPr>
                    <w:t>Պարտքի</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նվազեցման</w:t>
                  </w:r>
                  <w:proofErr w:type="spellEnd"/>
                  <w:r w:rsidRPr="0055226C">
                    <w:rPr>
                      <w:rFonts w:ascii="GHEA Grapalat" w:hAnsi="GHEA Grapalat" w:cs="Calibri"/>
                      <w:color w:val="000000"/>
                    </w:rPr>
                    <w:t xml:space="preserve"> 2022-2026 </w:t>
                  </w:r>
                  <w:proofErr w:type="spellStart"/>
                  <w:r w:rsidRPr="0055226C">
                    <w:rPr>
                      <w:rFonts w:ascii="GHEA Grapalat" w:hAnsi="GHEA Grapalat" w:cs="Calibri"/>
                      <w:color w:val="000000"/>
                    </w:rPr>
                    <w:t>վերանայված</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ծրագիր</w:t>
                  </w:r>
                  <w:proofErr w:type="spellEnd"/>
                </w:p>
              </w:tc>
              <w:tc>
                <w:tcPr>
                  <w:tcW w:w="992" w:type="dxa"/>
                  <w:tcBorders>
                    <w:top w:val="nil"/>
                    <w:left w:val="nil"/>
                    <w:bottom w:val="single" w:sz="8" w:space="0" w:color="auto"/>
                    <w:right w:val="single" w:sz="8" w:space="0" w:color="auto"/>
                  </w:tcBorders>
                  <w:shd w:val="clear" w:color="000000" w:fill="FFFFFF"/>
                  <w:noWrap/>
                  <w:vAlign w:val="center"/>
                  <w:hideMark/>
                </w:tcPr>
                <w:p w14:paraId="70CCB38C"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58.4</w:t>
                  </w:r>
                </w:p>
              </w:tc>
              <w:tc>
                <w:tcPr>
                  <w:tcW w:w="851" w:type="dxa"/>
                  <w:tcBorders>
                    <w:top w:val="nil"/>
                    <w:left w:val="nil"/>
                    <w:bottom w:val="single" w:sz="8" w:space="0" w:color="auto"/>
                    <w:right w:val="single" w:sz="8" w:space="0" w:color="auto"/>
                  </w:tcBorders>
                  <w:shd w:val="clear" w:color="000000" w:fill="FFFFFF"/>
                  <w:noWrap/>
                  <w:vAlign w:val="center"/>
                  <w:hideMark/>
                </w:tcPr>
                <w:p w14:paraId="7810F47F"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57.9</w:t>
                  </w:r>
                </w:p>
              </w:tc>
              <w:tc>
                <w:tcPr>
                  <w:tcW w:w="992" w:type="dxa"/>
                  <w:tcBorders>
                    <w:top w:val="nil"/>
                    <w:left w:val="nil"/>
                    <w:bottom w:val="single" w:sz="8" w:space="0" w:color="auto"/>
                    <w:right w:val="single" w:sz="8" w:space="0" w:color="auto"/>
                  </w:tcBorders>
                  <w:shd w:val="clear" w:color="000000" w:fill="FFFFFF"/>
                  <w:noWrap/>
                  <w:vAlign w:val="center"/>
                  <w:hideMark/>
                </w:tcPr>
                <w:p w14:paraId="3D80A90B"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56.0</w:t>
                  </w:r>
                </w:p>
              </w:tc>
              <w:tc>
                <w:tcPr>
                  <w:tcW w:w="851" w:type="dxa"/>
                  <w:tcBorders>
                    <w:top w:val="nil"/>
                    <w:left w:val="nil"/>
                    <w:bottom w:val="single" w:sz="8" w:space="0" w:color="auto"/>
                    <w:right w:val="single" w:sz="8" w:space="0" w:color="auto"/>
                  </w:tcBorders>
                  <w:shd w:val="clear" w:color="000000" w:fill="FFFFFF"/>
                  <w:noWrap/>
                  <w:vAlign w:val="center"/>
                  <w:hideMark/>
                </w:tcPr>
                <w:p w14:paraId="0BE1DD0C"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55.0</w:t>
                  </w:r>
                </w:p>
              </w:tc>
              <w:tc>
                <w:tcPr>
                  <w:tcW w:w="880" w:type="dxa"/>
                  <w:tcBorders>
                    <w:top w:val="nil"/>
                    <w:left w:val="nil"/>
                    <w:bottom w:val="single" w:sz="8" w:space="0" w:color="auto"/>
                    <w:right w:val="single" w:sz="8" w:space="0" w:color="auto"/>
                  </w:tcBorders>
                  <w:shd w:val="clear" w:color="000000" w:fill="FFFFFF"/>
                  <w:noWrap/>
                  <w:vAlign w:val="center"/>
                  <w:hideMark/>
                </w:tcPr>
                <w:p w14:paraId="72E9C4DC"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53.5</w:t>
                  </w:r>
                </w:p>
              </w:tc>
            </w:tr>
            <w:tr w:rsidR="0055226C" w:rsidRPr="0055226C" w14:paraId="5FC4CCE5" w14:textId="77777777" w:rsidTr="0055226C">
              <w:trPr>
                <w:trHeight w:val="630"/>
              </w:trPr>
              <w:tc>
                <w:tcPr>
                  <w:tcW w:w="182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9BF4EC4" w14:textId="77777777" w:rsidR="0055226C" w:rsidRPr="0055226C" w:rsidRDefault="0055226C" w:rsidP="0055226C">
                  <w:pPr>
                    <w:spacing w:after="0" w:line="240" w:lineRule="auto"/>
                    <w:jc w:val="center"/>
                    <w:rPr>
                      <w:rFonts w:ascii="GHEA Grapalat" w:hAnsi="GHEA Grapalat"/>
                      <w:color w:val="000000"/>
                    </w:rPr>
                  </w:pPr>
                  <w:proofErr w:type="spellStart"/>
                  <w:r w:rsidRPr="0055226C">
                    <w:rPr>
                      <w:rFonts w:ascii="GHEA Grapalat" w:hAnsi="GHEA Grapalat" w:cs="Calibri"/>
                      <w:color w:val="000000"/>
                    </w:rPr>
                    <w:lastRenderedPageBreak/>
                    <w:t>Ճշգրտում</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դեպի</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վերև</w:t>
                  </w:r>
                  <w:proofErr w:type="spellEnd"/>
                  <w:r w:rsidRPr="0055226C">
                    <w:rPr>
                      <w:rFonts w:ascii="GHEA Grapalat" w:hAnsi="GHEA Grapalat" w:cs="Calibri"/>
                      <w:color w:val="000000"/>
                    </w:rPr>
                    <w:t>(+)/</w:t>
                  </w:r>
                  <w:proofErr w:type="spellStart"/>
                  <w:proofErr w:type="gramStart"/>
                  <w:r w:rsidRPr="0055226C">
                    <w:rPr>
                      <w:rFonts w:ascii="GHEA Grapalat" w:hAnsi="GHEA Grapalat" w:cs="Calibri"/>
                      <w:color w:val="000000"/>
                    </w:rPr>
                    <w:t>ներքև</w:t>
                  </w:r>
                  <w:proofErr w:type="spellEnd"/>
                  <w:r w:rsidRPr="0055226C">
                    <w:rPr>
                      <w:rFonts w:ascii="GHEA Grapalat" w:hAnsi="GHEA Grapalat" w:cs="Calibri"/>
                      <w:color w:val="000000"/>
                    </w:rPr>
                    <w:t>(</w:t>
                  </w:r>
                  <w:proofErr w:type="gramEnd"/>
                  <w:r w:rsidRPr="0055226C">
                    <w:rPr>
                      <w:rFonts w:ascii="GHEA Grapalat" w:hAnsi="GHEA Grapalat" w:cs="Calibri"/>
                      <w:color w:val="000000"/>
                    </w:rPr>
                    <w:t>-)</w:t>
                  </w:r>
                </w:p>
              </w:tc>
              <w:tc>
                <w:tcPr>
                  <w:tcW w:w="2720" w:type="dxa"/>
                  <w:tcBorders>
                    <w:top w:val="nil"/>
                    <w:left w:val="nil"/>
                    <w:bottom w:val="single" w:sz="8" w:space="0" w:color="auto"/>
                    <w:right w:val="single" w:sz="8" w:space="0" w:color="auto"/>
                  </w:tcBorders>
                  <w:shd w:val="clear" w:color="000000" w:fill="FFFFFF"/>
                  <w:vAlign w:val="center"/>
                  <w:hideMark/>
                </w:tcPr>
                <w:p w14:paraId="1B3D9CE8" w14:textId="77777777" w:rsidR="0055226C" w:rsidRPr="0055226C" w:rsidRDefault="0055226C" w:rsidP="0055226C">
                  <w:pPr>
                    <w:spacing w:after="0" w:line="240" w:lineRule="auto"/>
                    <w:rPr>
                      <w:rFonts w:ascii="GHEA Grapalat" w:hAnsi="GHEA Grapalat"/>
                      <w:color w:val="000000"/>
                    </w:rPr>
                  </w:pPr>
                  <w:r w:rsidRPr="0055226C">
                    <w:rPr>
                      <w:rFonts w:ascii="GHEA Grapalat" w:hAnsi="GHEA Grapalat" w:cs="Calibri"/>
                      <w:color w:val="000000"/>
                    </w:rPr>
                    <w:t>2022-2026թթ</w:t>
                  </w:r>
                  <w:r w:rsidRPr="0055226C">
                    <w:rPr>
                      <w:rFonts w:ascii="Cambria Math" w:hAnsi="Cambria Math" w:cs="Calibri"/>
                      <w:color w:val="000000"/>
                    </w:rPr>
                    <w:t>․</w:t>
                  </w:r>
                  <w:r w:rsidRPr="0055226C">
                    <w:rPr>
                      <w:rFonts w:ascii="GHEA Grapalat" w:hAnsi="GHEA Grapalat" w:cs="Calibri"/>
                      <w:color w:val="000000"/>
                    </w:rPr>
                    <w:t xml:space="preserve"> </w:t>
                  </w:r>
                  <w:proofErr w:type="spellStart"/>
                  <w:r w:rsidRPr="0055226C">
                    <w:rPr>
                      <w:rFonts w:ascii="GHEA Grapalat" w:hAnsi="GHEA Grapalat" w:cs="Calibri"/>
                      <w:color w:val="000000"/>
                    </w:rPr>
                    <w:t>պարտքի</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նվազեցնան</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ծրագրի</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վերանայում</w:t>
                  </w:r>
                  <w:proofErr w:type="spellEnd"/>
                </w:p>
              </w:tc>
              <w:tc>
                <w:tcPr>
                  <w:tcW w:w="992" w:type="dxa"/>
                  <w:tcBorders>
                    <w:top w:val="nil"/>
                    <w:left w:val="nil"/>
                    <w:bottom w:val="single" w:sz="8" w:space="0" w:color="auto"/>
                    <w:right w:val="single" w:sz="8" w:space="0" w:color="auto"/>
                  </w:tcBorders>
                  <w:shd w:val="clear" w:color="000000" w:fill="FFFFFF"/>
                  <w:noWrap/>
                  <w:vAlign w:val="center"/>
                  <w:hideMark/>
                </w:tcPr>
                <w:p w14:paraId="25B932BF"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-2.1</w:t>
                  </w:r>
                </w:p>
              </w:tc>
              <w:tc>
                <w:tcPr>
                  <w:tcW w:w="851" w:type="dxa"/>
                  <w:tcBorders>
                    <w:top w:val="nil"/>
                    <w:left w:val="nil"/>
                    <w:bottom w:val="single" w:sz="8" w:space="0" w:color="auto"/>
                    <w:right w:val="single" w:sz="8" w:space="0" w:color="auto"/>
                  </w:tcBorders>
                  <w:shd w:val="clear" w:color="000000" w:fill="FFFFFF"/>
                  <w:noWrap/>
                  <w:vAlign w:val="center"/>
                  <w:hideMark/>
                </w:tcPr>
                <w:p w14:paraId="4CDC8148"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-0.8</w:t>
                  </w:r>
                </w:p>
              </w:tc>
              <w:tc>
                <w:tcPr>
                  <w:tcW w:w="992" w:type="dxa"/>
                  <w:tcBorders>
                    <w:top w:val="nil"/>
                    <w:left w:val="nil"/>
                    <w:bottom w:val="single" w:sz="8" w:space="0" w:color="auto"/>
                    <w:right w:val="single" w:sz="8" w:space="0" w:color="auto"/>
                  </w:tcBorders>
                  <w:shd w:val="clear" w:color="000000" w:fill="FFFFFF"/>
                  <w:noWrap/>
                  <w:vAlign w:val="center"/>
                  <w:hideMark/>
                </w:tcPr>
                <w:p w14:paraId="42589454"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-0.8</w:t>
                  </w:r>
                </w:p>
              </w:tc>
              <w:tc>
                <w:tcPr>
                  <w:tcW w:w="851" w:type="dxa"/>
                  <w:tcBorders>
                    <w:top w:val="nil"/>
                    <w:left w:val="nil"/>
                    <w:bottom w:val="single" w:sz="8" w:space="0" w:color="auto"/>
                    <w:right w:val="single" w:sz="8" w:space="0" w:color="auto"/>
                  </w:tcBorders>
                  <w:shd w:val="clear" w:color="000000" w:fill="FFFFFF"/>
                  <w:noWrap/>
                  <w:vAlign w:val="center"/>
                  <w:hideMark/>
                </w:tcPr>
                <w:p w14:paraId="5B3F26F1"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-0.2</w:t>
                  </w:r>
                </w:p>
              </w:tc>
              <w:tc>
                <w:tcPr>
                  <w:tcW w:w="880" w:type="dxa"/>
                  <w:tcBorders>
                    <w:top w:val="nil"/>
                    <w:left w:val="nil"/>
                    <w:bottom w:val="single" w:sz="8" w:space="0" w:color="auto"/>
                    <w:right w:val="single" w:sz="8" w:space="0" w:color="auto"/>
                  </w:tcBorders>
                  <w:shd w:val="clear" w:color="000000" w:fill="FFFFFF"/>
                  <w:noWrap/>
                  <w:vAlign w:val="center"/>
                  <w:hideMark/>
                </w:tcPr>
                <w:p w14:paraId="20C5CFE2"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-0.3</w:t>
                  </w:r>
                </w:p>
              </w:tc>
            </w:tr>
            <w:tr w:rsidR="0055226C" w:rsidRPr="0055226C" w14:paraId="0262E911" w14:textId="77777777" w:rsidTr="0055226C">
              <w:trPr>
                <w:trHeight w:val="630"/>
              </w:trPr>
              <w:tc>
                <w:tcPr>
                  <w:tcW w:w="1828" w:type="dxa"/>
                  <w:vMerge/>
                  <w:tcBorders>
                    <w:top w:val="nil"/>
                    <w:left w:val="single" w:sz="8" w:space="0" w:color="auto"/>
                    <w:bottom w:val="single" w:sz="8" w:space="0" w:color="000000"/>
                    <w:right w:val="single" w:sz="8" w:space="0" w:color="auto"/>
                  </w:tcBorders>
                  <w:vAlign w:val="center"/>
                  <w:hideMark/>
                </w:tcPr>
                <w:p w14:paraId="1BF54516" w14:textId="77777777" w:rsidR="0055226C" w:rsidRPr="0055226C" w:rsidRDefault="0055226C" w:rsidP="0055226C">
                  <w:pPr>
                    <w:spacing w:after="0" w:line="240" w:lineRule="auto"/>
                    <w:rPr>
                      <w:rFonts w:ascii="GHEA Grapalat" w:hAnsi="GHEA Grapalat"/>
                      <w:color w:val="000000"/>
                    </w:rPr>
                  </w:pPr>
                </w:p>
              </w:tc>
              <w:tc>
                <w:tcPr>
                  <w:tcW w:w="2720" w:type="dxa"/>
                  <w:tcBorders>
                    <w:top w:val="nil"/>
                    <w:left w:val="nil"/>
                    <w:bottom w:val="single" w:sz="8" w:space="0" w:color="auto"/>
                    <w:right w:val="single" w:sz="8" w:space="0" w:color="auto"/>
                  </w:tcBorders>
                  <w:shd w:val="clear" w:color="000000" w:fill="FFFFFF"/>
                  <w:vAlign w:val="center"/>
                  <w:hideMark/>
                </w:tcPr>
                <w:p w14:paraId="2B6812F1" w14:textId="77777777" w:rsidR="0055226C" w:rsidRPr="0055226C" w:rsidRDefault="0055226C" w:rsidP="0055226C">
                  <w:pPr>
                    <w:spacing w:after="0" w:line="240" w:lineRule="auto"/>
                    <w:rPr>
                      <w:rFonts w:ascii="GHEA Grapalat" w:hAnsi="GHEA Grapalat"/>
                      <w:color w:val="000000"/>
                    </w:rPr>
                  </w:pPr>
                  <w:proofErr w:type="spellStart"/>
                  <w:r w:rsidRPr="0055226C">
                    <w:rPr>
                      <w:rFonts w:ascii="GHEA Grapalat" w:hAnsi="GHEA Grapalat" w:cs="Calibri"/>
                      <w:color w:val="000000"/>
                    </w:rPr>
                    <w:t>Բյուջե</w:t>
                  </w:r>
                  <w:proofErr w:type="spellEnd"/>
                  <w:r w:rsidRPr="0055226C">
                    <w:rPr>
                      <w:rFonts w:ascii="GHEA Grapalat" w:hAnsi="GHEA Grapalat" w:cs="Calibri"/>
                      <w:color w:val="000000"/>
                    </w:rPr>
                    <w:t xml:space="preserve"> 2022-ից 2022-2026թթ</w:t>
                  </w:r>
                  <w:r w:rsidRPr="0055226C">
                    <w:rPr>
                      <w:rFonts w:ascii="Cambria Math" w:hAnsi="Cambria Math" w:cs="Calibri"/>
                      <w:color w:val="000000"/>
                    </w:rPr>
                    <w:t>․</w:t>
                  </w:r>
                  <w:r w:rsidRPr="0055226C">
                    <w:rPr>
                      <w:rFonts w:ascii="GHEA Grapalat" w:hAnsi="GHEA Grapalat" w:cs="Calibri"/>
                      <w:color w:val="000000"/>
                    </w:rPr>
                    <w:t xml:space="preserve"> </w:t>
                  </w:r>
                  <w:proofErr w:type="spellStart"/>
                  <w:r w:rsidRPr="0055226C">
                    <w:rPr>
                      <w:rFonts w:ascii="GHEA Grapalat" w:hAnsi="GHEA Grapalat" w:cs="Calibri"/>
                      <w:color w:val="000000"/>
                    </w:rPr>
                    <w:t>պարտքի</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նվազեցման</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վերանայված</w:t>
                  </w:r>
                  <w:proofErr w:type="spellEnd"/>
                  <w:r w:rsidRPr="0055226C">
                    <w:rPr>
                      <w:rFonts w:ascii="GHEA Grapalat" w:hAnsi="GHEA Grapalat" w:cs="Calibri"/>
                      <w:color w:val="000000"/>
                    </w:rPr>
                    <w:t xml:space="preserve"> </w:t>
                  </w:r>
                  <w:proofErr w:type="spellStart"/>
                  <w:r w:rsidRPr="0055226C">
                    <w:rPr>
                      <w:rFonts w:ascii="GHEA Grapalat" w:hAnsi="GHEA Grapalat" w:cs="Calibri"/>
                      <w:color w:val="000000"/>
                    </w:rPr>
                    <w:t>ծրագիր</w:t>
                  </w:r>
                  <w:proofErr w:type="spellEnd"/>
                </w:p>
              </w:tc>
              <w:tc>
                <w:tcPr>
                  <w:tcW w:w="992" w:type="dxa"/>
                  <w:tcBorders>
                    <w:top w:val="nil"/>
                    <w:left w:val="nil"/>
                    <w:bottom w:val="single" w:sz="8" w:space="0" w:color="auto"/>
                    <w:right w:val="single" w:sz="8" w:space="0" w:color="auto"/>
                  </w:tcBorders>
                  <w:shd w:val="clear" w:color="000000" w:fill="FFFFFF"/>
                  <w:noWrap/>
                  <w:vAlign w:val="center"/>
                  <w:hideMark/>
                </w:tcPr>
                <w:p w14:paraId="52AB78FF" w14:textId="77777777" w:rsidR="0055226C" w:rsidRPr="0055226C" w:rsidRDefault="0055226C" w:rsidP="0055226C">
                  <w:pPr>
                    <w:spacing w:after="0" w:line="240" w:lineRule="auto"/>
                    <w:jc w:val="center"/>
                    <w:rPr>
                      <w:rFonts w:ascii="GHEA Grapalat" w:hAnsi="GHEA Grapalat"/>
                      <w:color w:val="000000"/>
                    </w:rPr>
                  </w:pPr>
                  <w:r w:rsidRPr="0055226C">
                    <w:rPr>
                      <w:rFonts w:ascii="GHEA Grapalat" w:hAnsi="GHEA Grapalat"/>
                      <w:color w:val="000000"/>
                    </w:rPr>
                    <w:t>-1.8</w:t>
                  </w:r>
                </w:p>
              </w:tc>
              <w:tc>
                <w:tcPr>
                  <w:tcW w:w="851" w:type="dxa"/>
                  <w:tcBorders>
                    <w:top w:val="nil"/>
                    <w:left w:val="nil"/>
                    <w:bottom w:val="single" w:sz="8" w:space="0" w:color="auto"/>
                    <w:right w:val="single" w:sz="8" w:space="0" w:color="auto"/>
                  </w:tcBorders>
                  <w:shd w:val="clear" w:color="000000" w:fill="FFFFFF"/>
                  <w:noWrap/>
                  <w:vAlign w:val="center"/>
                  <w:hideMark/>
                </w:tcPr>
                <w:p w14:paraId="174DB97D"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992" w:type="dxa"/>
                  <w:tcBorders>
                    <w:top w:val="nil"/>
                    <w:left w:val="nil"/>
                    <w:bottom w:val="single" w:sz="8" w:space="0" w:color="auto"/>
                    <w:right w:val="single" w:sz="8" w:space="0" w:color="auto"/>
                  </w:tcBorders>
                  <w:shd w:val="clear" w:color="000000" w:fill="FFFFFF"/>
                  <w:noWrap/>
                  <w:vAlign w:val="center"/>
                  <w:hideMark/>
                </w:tcPr>
                <w:p w14:paraId="1BD1A4A3"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51" w:type="dxa"/>
                  <w:tcBorders>
                    <w:top w:val="nil"/>
                    <w:left w:val="nil"/>
                    <w:bottom w:val="single" w:sz="8" w:space="0" w:color="auto"/>
                    <w:right w:val="single" w:sz="8" w:space="0" w:color="auto"/>
                  </w:tcBorders>
                  <w:shd w:val="clear" w:color="000000" w:fill="FFFFFF"/>
                  <w:noWrap/>
                  <w:vAlign w:val="center"/>
                  <w:hideMark/>
                </w:tcPr>
                <w:p w14:paraId="54A5CBD8" w14:textId="77777777" w:rsidR="0055226C" w:rsidRPr="0055226C" w:rsidRDefault="0055226C" w:rsidP="0055226C">
                  <w:pPr>
                    <w:spacing w:after="0" w:line="240" w:lineRule="auto"/>
                    <w:rPr>
                      <w:rFonts w:cs="Calibri"/>
                      <w:color w:val="000000"/>
                    </w:rPr>
                  </w:pPr>
                  <w:r w:rsidRPr="0055226C">
                    <w:rPr>
                      <w:rFonts w:cs="Calibri"/>
                      <w:color w:val="000000"/>
                    </w:rPr>
                    <w:t> </w:t>
                  </w:r>
                </w:p>
              </w:tc>
              <w:tc>
                <w:tcPr>
                  <w:tcW w:w="880" w:type="dxa"/>
                  <w:tcBorders>
                    <w:top w:val="nil"/>
                    <w:left w:val="nil"/>
                    <w:bottom w:val="single" w:sz="8" w:space="0" w:color="auto"/>
                    <w:right w:val="single" w:sz="8" w:space="0" w:color="auto"/>
                  </w:tcBorders>
                  <w:shd w:val="clear" w:color="000000" w:fill="FFFFFF"/>
                  <w:noWrap/>
                  <w:vAlign w:val="center"/>
                  <w:hideMark/>
                </w:tcPr>
                <w:p w14:paraId="7789F402" w14:textId="77777777" w:rsidR="0055226C" w:rsidRPr="0055226C" w:rsidRDefault="0055226C" w:rsidP="0055226C">
                  <w:pPr>
                    <w:spacing w:after="0" w:line="240" w:lineRule="auto"/>
                    <w:jc w:val="center"/>
                    <w:rPr>
                      <w:rFonts w:cs="Calibri"/>
                      <w:color w:val="000000"/>
                    </w:rPr>
                  </w:pPr>
                  <w:r w:rsidRPr="0055226C">
                    <w:rPr>
                      <w:rFonts w:cs="Calibri"/>
                      <w:color w:val="000000"/>
                    </w:rPr>
                    <w:t> </w:t>
                  </w:r>
                </w:p>
              </w:tc>
            </w:tr>
          </w:tbl>
          <w:p w14:paraId="77993002" w14:textId="77777777" w:rsidR="00524241" w:rsidRPr="009A0AC1" w:rsidRDefault="00524241" w:rsidP="009A0AC1">
            <w:pPr>
              <w:spacing w:after="120" w:line="276" w:lineRule="auto"/>
              <w:jc w:val="right"/>
              <w:rPr>
                <w:rFonts w:ascii="GHEA Grapalat" w:hAnsi="GHEA Grapalat"/>
                <w:lang w:val="hy-AM"/>
              </w:rPr>
            </w:pPr>
          </w:p>
        </w:tc>
      </w:tr>
    </w:tbl>
    <w:p w14:paraId="6231FD54" w14:textId="77777777" w:rsidR="008E295B" w:rsidRPr="009A0AC1" w:rsidRDefault="008E295B" w:rsidP="009A0AC1">
      <w:pPr>
        <w:spacing w:after="120" w:line="276" w:lineRule="auto"/>
        <w:jc w:val="both"/>
        <w:rPr>
          <w:rFonts w:ascii="GHEA Grapalat" w:hAnsi="GHEA Grapalat"/>
          <w:lang w:val="hy-AM"/>
        </w:rPr>
      </w:pPr>
    </w:p>
    <w:p w14:paraId="5D21BF7A" w14:textId="1E143DCA" w:rsidR="00C9466B" w:rsidRPr="009A0AC1" w:rsidRDefault="00C9466B" w:rsidP="00BB62A9">
      <w:pPr>
        <w:spacing w:after="120" w:line="276" w:lineRule="auto"/>
        <w:ind w:firstLine="720"/>
        <w:jc w:val="both"/>
        <w:rPr>
          <w:rFonts w:ascii="GHEA Grapalat" w:hAnsi="GHEA Grapalat"/>
          <w:b/>
          <w:lang w:val="hy-AM"/>
        </w:rPr>
      </w:pPr>
      <w:r w:rsidRPr="009A0AC1">
        <w:rPr>
          <w:rFonts w:ascii="GHEA Grapalat" w:hAnsi="GHEA Grapalat"/>
          <w:b/>
          <w:lang w:val="hy-AM"/>
        </w:rPr>
        <w:t>Ծրագրի ռիսկերը</w:t>
      </w:r>
    </w:p>
    <w:p w14:paraId="72BB9D95" w14:textId="60287F55" w:rsidR="00C9466B" w:rsidRPr="009A0AC1" w:rsidRDefault="00C9466B" w:rsidP="009A0AC1">
      <w:pPr>
        <w:pStyle w:val="Default"/>
        <w:spacing w:after="120" w:line="276" w:lineRule="auto"/>
        <w:ind w:firstLine="720"/>
        <w:jc w:val="both"/>
        <w:rPr>
          <w:rFonts w:ascii="GHEA Grapalat" w:hAnsi="GHEA Grapalat"/>
          <w:color w:val="auto"/>
          <w:sz w:val="22"/>
          <w:szCs w:val="22"/>
          <w:lang w:val="hy-AM"/>
        </w:rPr>
      </w:pPr>
      <w:r w:rsidRPr="009A0AC1">
        <w:rPr>
          <w:rFonts w:ascii="GHEA Grapalat" w:hAnsi="GHEA Grapalat"/>
          <w:b/>
          <w:color w:val="auto"/>
          <w:sz w:val="22"/>
          <w:szCs w:val="22"/>
          <w:lang w:val="hy-AM"/>
        </w:rPr>
        <w:t>Կառավարության պարտք/ՀՆԱ ցուցանիշի ամենահավանական հետագիծը և կանխա</w:t>
      </w:r>
      <w:r w:rsidRPr="009A0AC1">
        <w:rPr>
          <w:rFonts w:ascii="GHEA Grapalat" w:hAnsi="GHEA Grapalat"/>
          <w:b/>
          <w:color w:val="auto"/>
          <w:sz w:val="22"/>
          <w:szCs w:val="22"/>
          <w:lang w:val="hy-AM"/>
        </w:rPr>
        <w:softHyphen/>
        <w:t>տե</w:t>
      </w:r>
      <w:r w:rsidRPr="009A0AC1">
        <w:rPr>
          <w:rFonts w:ascii="GHEA Grapalat" w:hAnsi="GHEA Grapalat"/>
          <w:b/>
          <w:color w:val="auto"/>
          <w:sz w:val="22"/>
          <w:szCs w:val="22"/>
          <w:lang w:val="hy-AM"/>
        </w:rPr>
        <w:softHyphen/>
        <w:t xml:space="preserve">սումների շուրջ անորոշությունը </w:t>
      </w:r>
      <w:r w:rsidR="00CD145D" w:rsidRPr="009A0AC1">
        <w:rPr>
          <w:rFonts w:ascii="GHEA Grapalat" w:hAnsi="GHEA Grapalat"/>
          <w:b/>
          <w:color w:val="auto"/>
          <w:sz w:val="22"/>
          <w:szCs w:val="22"/>
          <w:lang w:val="hy-AM"/>
        </w:rPr>
        <w:t xml:space="preserve">պատկերավոր ներկայացնելու </w:t>
      </w:r>
      <w:r w:rsidRPr="009A0AC1">
        <w:rPr>
          <w:rFonts w:ascii="GHEA Grapalat" w:hAnsi="GHEA Grapalat"/>
          <w:b/>
          <w:color w:val="auto"/>
          <w:sz w:val="22"/>
          <w:szCs w:val="22"/>
          <w:lang w:val="hy-AM"/>
        </w:rPr>
        <w:t>համար կառուցվել է կանխատեսումների հավանականային բաշխման գրաֆիկ (fan chart):</w:t>
      </w:r>
      <w:r w:rsidRPr="009A0AC1">
        <w:rPr>
          <w:rFonts w:ascii="GHEA Grapalat" w:hAnsi="GHEA Grapalat"/>
          <w:color w:val="auto"/>
          <w:sz w:val="22"/>
          <w:szCs w:val="22"/>
          <w:lang w:val="hy-AM"/>
        </w:rPr>
        <w:t xml:space="preserve"> Գրաֆիկը կառուցվել է ՀՀ կառավարության պարտքի վրա ազդեցություն ունեցող համապատասխան մակրոտնտեսական փոփոխական</w:t>
      </w:r>
      <w:r w:rsidRPr="009A0AC1">
        <w:rPr>
          <w:rFonts w:ascii="GHEA Grapalat" w:hAnsi="GHEA Grapalat"/>
          <w:color w:val="auto"/>
          <w:sz w:val="22"/>
          <w:szCs w:val="22"/>
          <w:lang w:val="hy-AM"/>
        </w:rPr>
        <w:softHyphen/>
        <w:t>ների (բյուջեի առաջնային պակասուրդ, տնտեսական աճ, պարտքի իրական տոկոսադրույք, իրական փոխարժեք) վրա ցուցանիշների պատմական էվոլյուցիայից պրոյեկտված շոկերի սիմուլյա</w:t>
      </w:r>
      <w:r w:rsidRPr="009A0AC1">
        <w:rPr>
          <w:rFonts w:ascii="GHEA Grapalat" w:hAnsi="GHEA Grapalat"/>
          <w:color w:val="auto"/>
          <w:sz w:val="22"/>
          <w:szCs w:val="22"/>
          <w:lang w:val="hy-AM"/>
        </w:rPr>
        <w:softHyphen/>
        <w:t>ցիաներով, և ցույց է տալիս կանխատեսվող ժամանակահատվածում պարտք/ՀՆԱ հարաբե</w:t>
      </w:r>
      <w:r w:rsidRPr="009A0AC1">
        <w:rPr>
          <w:rFonts w:ascii="GHEA Grapalat" w:hAnsi="GHEA Grapalat"/>
          <w:color w:val="auto"/>
          <w:sz w:val="22"/>
          <w:szCs w:val="22"/>
          <w:lang w:val="hy-AM"/>
        </w:rPr>
        <w:softHyphen/>
        <w:t>րակ</w:t>
      </w:r>
      <w:r w:rsidRPr="009A0AC1">
        <w:rPr>
          <w:rFonts w:ascii="GHEA Grapalat" w:hAnsi="GHEA Grapalat"/>
          <w:color w:val="auto"/>
          <w:sz w:val="22"/>
          <w:szCs w:val="22"/>
          <w:lang w:val="hy-AM"/>
        </w:rPr>
        <w:softHyphen/>
        <w:t>ցության որոշակի միջակայքերում գտնվելու հավանականությունները:</w:t>
      </w:r>
      <w:r w:rsidR="00CD145D" w:rsidRPr="009A0AC1">
        <w:rPr>
          <w:rFonts w:ascii="GHEA Grapalat" w:hAnsi="GHEA Grapalat"/>
          <w:color w:val="auto"/>
          <w:sz w:val="22"/>
          <w:szCs w:val="22"/>
          <w:lang w:val="hy-AM"/>
        </w:rPr>
        <w:t xml:space="preserve"> </w:t>
      </w:r>
      <w:r w:rsidRPr="009A0AC1">
        <w:rPr>
          <w:rFonts w:ascii="GHEA Grapalat" w:hAnsi="GHEA Grapalat"/>
          <w:color w:val="auto"/>
          <w:sz w:val="22"/>
          <w:szCs w:val="22"/>
          <w:lang w:val="hy-AM"/>
        </w:rPr>
        <w:t>Կառավարության պարտք/ՀՆԱ ցուցանիշի հավանական հետագծերը կառուցվել են՝ հաշվի առնելով նշված փոփոխականների պատմական ժամանակային շարքերի վիճակագրական հատկությունները և փոխադարձ կապերը, ինչպես նաև վերջիններիս կանխատեսումները</w:t>
      </w:r>
      <w:r w:rsidRPr="009A0AC1">
        <w:rPr>
          <w:rStyle w:val="FootnoteReference"/>
          <w:rFonts w:ascii="GHEA Grapalat" w:hAnsi="GHEA Grapalat"/>
          <w:color w:val="auto"/>
          <w:sz w:val="22"/>
          <w:szCs w:val="22"/>
          <w:lang w:val="hy-AM"/>
        </w:rPr>
        <w:footnoteReference w:id="3"/>
      </w:r>
      <w:r w:rsidRPr="009A0AC1">
        <w:rPr>
          <w:rFonts w:ascii="GHEA Grapalat" w:hAnsi="GHEA Grapalat"/>
          <w:color w:val="auto"/>
          <w:sz w:val="22"/>
          <w:szCs w:val="22"/>
          <w:lang w:val="hy-AM"/>
        </w:rPr>
        <w:t xml:space="preserve">: </w:t>
      </w:r>
    </w:p>
    <w:p w14:paraId="22995D69" w14:textId="77777777" w:rsidR="00C9466B" w:rsidRPr="009A0AC1" w:rsidRDefault="00C9466B" w:rsidP="009A0AC1">
      <w:pPr>
        <w:pStyle w:val="Default"/>
        <w:spacing w:after="120" w:line="276" w:lineRule="auto"/>
        <w:ind w:firstLine="720"/>
        <w:jc w:val="both"/>
        <w:rPr>
          <w:rFonts w:ascii="GHEA Grapalat" w:hAnsi="GHEA Grapalat"/>
          <w:color w:val="auto"/>
          <w:sz w:val="22"/>
          <w:szCs w:val="22"/>
          <w:lang w:val="hy-AM"/>
        </w:rPr>
      </w:pPr>
      <w:r w:rsidRPr="009A0AC1">
        <w:rPr>
          <w:rFonts w:ascii="GHEA Grapalat" w:hAnsi="GHEA Grapalat"/>
          <w:color w:val="auto"/>
          <w:sz w:val="22"/>
          <w:szCs w:val="22"/>
          <w:lang w:val="hy-AM"/>
        </w:rPr>
        <w:t>Ստորև պատկերված հավանականությունների բաշխման գրաֆիկը ցույց է տալիս Ծրագրի վերանայված սցենարի՝ մինչև 202</w:t>
      </w:r>
      <w:r w:rsidR="004E5BA6" w:rsidRPr="009A0AC1">
        <w:rPr>
          <w:rFonts w:ascii="GHEA Grapalat" w:hAnsi="GHEA Grapalat"/>
          <w:color w:val="auto"/>
          <w:sz w:val="22"/>
          <w:szCs w:val="22"/>
          <w:lang w:val="hy-AM"/>
        </w:rPr>
        <w:t>6</w:t>
      </w:r>
      <w:r w:rsidRPr="009A0AC1">
        <w:rPr>
          <w:rFonts w:ascii="GHEA Grapalat" w:hAnsi="GHEA Grapalat"/>
          <w:color w:val="auto"/>
          <w:sz w:val="22"/>
          <w:szCs w:val="22"/>
          <w:lang w:val="hy-AM"/>
        </w:rPr>
        <w:t xml:space="preserve">թ-ը Կառավարության պարտք/ՀՆԱ հարաբերակցության նվազեցման ռիսկերը: </w:t>
      </w:r>
    </w:p>
    <w:p w14:paraId="70A1376B" w14:textId="77777777" w:rsidR="00C9466B" w:rsidRPr="009A0AC1" w:rsidRDefault="00C9466B" w:rsidP="009A0AC1">
      <w:pPr>
        <w:pStyle w:val="Default"/>
        <w:spacing w:after="120" w:line="276" w:lineRule="auto"/>
        <w:jc w:val="both"/>
        <w:rPr>
          <w:rFonts w:ascii="GHEA Grapalat" w:hAnsi="GHEA Grapalat" w:cs="Times New Roman"/>
          <w:b/>
          <w:bCs/>
          <w:i/>
          <w:iCs/>
          <w:color w:val="auto"/>
          <w:kern w:val="24"/>
          <w:sz w:val="22"/>
          <w:szCs w:val="22"/>
          <w:lang w:val="hy-AM"/>
        </w:rPr>
      </w:pPr>
      <w:r w:rsidRPr="009A0AC1">
        <w:rPr>
          <w:rFonts w:ascii="GHEA Grapalat" w:hAnsi="GHEA Grapalat"/>
          <w:b/>
          <w:color w:val="auto"/>
          <w:sz w:val="22"/>
          <w:szCs w:val="22"/>
          <w:lang w:val="hy-AM"/>
        </w:rPr>
        <w:t>Գծապատկեր 3. ՀՀ կառավարության պարտքի կանխատեսումների հավանականային բաշխման գրաֆիկը (Fan Chart)</w:t>
      </w:r>
      <w:r w:rsidRPr="009A0AC1">
        <w:rPr>
          <w:rStyle w:val="FootnoteReference"/>
          <w:rFonts w:ascii="GHEA Grapalat" w:hAnsi="GHEA Grapalat"/>
          <w:b/>
          <w:color w:val="auto"/>
          <w:sz w:val="22"/>
          <w:szCs w:val="22"/>
          <w:lang w:val="hy-AM"/>
        </w:rPr>
        <w:footnoteReference w:id="4"/>
      </w:r>
      <w:r w:rsidRPr="009A0AC1">
        <w:rPr>
          <w:rFonts w:ascii="GHEA Grapalat" w:hAnsi="GHEA Grapalat" w:cs="Times New Roman"/>
          <w:b/>
          <w:bCs/>
          <w:i/>
          <w:iCs/>
          <w:color w:val="auto"/>
          <w:kern w:val="24"/>
          <w:sz w:val="22"/>
          <w:szCs w:val="22"/>
          <w:lang w:val="hy-AM"/>
        </w:rPr>
        <w:t xml:space="preserve">  </w:t>
      </w:r>
    </w:p>
    <w:p w14:paraId="73D7FF80" w14:textId="4D12B02D" w:rsidR="00C9466B" w:rsidRPr="009A0AC1" w:rsidRDefault="00C36B76" w:rsidP="009A0AC1">
      <w:pPr>
        <w:pStyle w:val="Default"/>
        <w:spacing w:after="120" w:line="276" w:lineRule="auto"/>
        <w:jc w:val="both"/>
        <w:rPr>
          <w:rFonts w:ascii="GHEA Grapalat" w:hAnsi="GHEA Grapalat" w:cs="Times New Roman"/>
          <w:b/>
          <w:bCs/>
          <w:i/>
          <w:iCs/>
          <w:color w:val="auto"/>
          <w:kern w:val="24"/>
          <w:sz w:val="22"/>
          <w:szCs w:val="22"/>
          <w:lang w:val="hy-AM"/>
        </w:rPr>
      </w:pPr>
      <w:r>
        <w:rPr>
          <w:noProof/>
          <w:lang w:val="en-US" w:eastAsia="en-US"/>
        </w:rPr>
        <w:lastRenderedPageBreak/>
        <w:drawing>
          <wp:inline distT="0" distB="0" distL="0" distR="0" wp14:anchorId="60FD98AB" wp14:editId="3708399C">
            <wp:extent cx="6096000" cy="3181350"/>
            <wp:effectExtent l="0" t="0" r="0" b="0"/>
            <wp:docPr id="1" name="Chart 1">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5DF5B8" w14:textId="07C4CE22" w:rsidR="00362D92" w:rsidRPr="009A0AC1" w:rsidRDefault="00362D92" w:rsidP="009A0AC1">
      <w:pPr>
        <w:spacing w:line="276" w:lineRule="auto"/>
        <w:ind w:firstLine="720"/>
        <w:jc w:val="both"/>
        <w:rPr>
          <w:rFonts w:ascii="GHEA Grapalat" w:hAnsi="GHEA Grapalat"/>
          <w:lang w:val="hy-AM"/>
        </w:rPr>
      </w:pPr>
      <w:r w:rsidRPr="009A0AC1">
        <w:rPr>
          <w:rFonts w:ascii="GHEA Grapalat" w:hAnsi="GHEA Grapalat"/>
          <w:lang w:val="hy-AM"/>
        </w:rPr>
        <w:t>Համաձայն իրականացված սիմուլյացիաների, 10%-ից 90% հավանականային միջակայքում ՀՀ կառավարության պարտք/ՀՆԱ ցուցանիշը 202</w:t>
      </w:r>
      <w:r w:rsidR="004C6271" w:rsidRPr="009A0AC1">
        <w:rPr>
          <w:rFonts w:ascii="GHEA Grapalat" w:hAnsi="GHEA Grapalat"/>
          <w:lang w:val="hy-AM"/>
        </w:rPr>
        <w:t>6թ-ին կգտնվի 4</w:t>
      </w:r>
      <w:r w:rsidR="00477583" w:rsidRPr="00477583">
        <w:rPr>
          <w:rFonts w:ascii="GHEA Grapalat" w:hAnsi="GHEA Grapalat"/>
          <w:lang w:val="hy-AM"/>
        </w:rPr>
        <w:t>6</w:t>
      </w:r>
      <w:r w:rsidR="00C36B76" w:rsidRPr="00C36B76">
        <w:rPr>
          <w:rFonts w:ascii="GHEA Grapalat" w:hAnsi="GHEA Grapalat"/>
          <w:lang w:val="hy-AM"/>
        </w:rPr>
        <w:t>.5</w:t>
      </w:r>
      <w:r w:rsidRPr="009A0AC1">
        <w:rPr>
          <w:rFonts w:ascii="GHEA Grapalat" w:hAnsi="GHEA Grapalat"/>
          <w:lang w:val="hy-AM"/>
        </w:rPr>
        <w:t xml:space="preserve">%-ից </w:t>
      </w:r>
      <w:r w:rsidR="00C36B76">
        <w:rPr>
          <w:rFonts w:ascii="GHEA Grapalat" w:hAnsi="GHEA Grapalat"/>
          <w:lang w:val="hy-AM"/>
        </w:rPr>
        <w:t>69.</w:t>
      </w:r>
      <w:r w:rsidR="00C36B76" w:rsidRPr="00C36B76">
        <w:rPr>
          <w:rFonts w:ascii="GHEA Grapalat" w:hAnsi="GHEA Grapalat"/>
          <w:lang w:val="hy-AM"/>
        </w:rPr>
        <w:t>4</w:t>
      </w:r>
      <w:r w:rsidRPr="009A0AC1">
        <w:rPr>
          <w:rFonts w:ascii="GHEA Grapalat" w:hAnsi="GHEA Grapalat"/>
          <w:lang w:val="hy-AM"/>
        </w:rPr>
        <w:t xml:space="preserve">% միջակայքում, իսկ 25%-ից 75% հավանականային միջակայքում՝ </w:t>
      </w:r>
      <w:r w:rsidR="00C36B76" w:rsidRPr="00C36B76">
        <w:rPr>
          <w:rFonts w:ascii="GHEA Grapalat" w:hAnsi="GHEA Grapalat"/>
          <w:lang w:val="hy-AM"/>
        </w:rPr>
        <w:t>53.2</w:t>
      </w:r>
      <w:r w:rsidRPr="009A0AC1">
        <w:rPr>
          <w:rFonts w:ascii="GHEA Grapalat" w:hAnsi="GHEA Grapalat"/>
          <w:lang w:val="hy-AM"/>
        </w:rPr>
        <w:t xml:space="preserve">%-ից </w:t>
      </w:r>
      <w:r w:rsidR="00C36B76">
        <w:rPr>
          <w:rFonts w:ascii="GHEA Grapalat" w:hAnsi="GHEA Grapalat"/>
          <w:lang w:val="hy-AM"/>
        </w:rPr>
        <w:t>61.</w:t>
      </w:r>
      <w:r w:rsidR="00C36B76" w:rsidRPr="00C36B76">
        <w:rPr>
          <w:rFonts w:ascii="GHEA Grapalat" w:hAnsi="GHEA Grapalat"/>
          <w:lang w:val="hy-AM"/>
        </w:rPr>
        <w:t>5</w:t>
      </w:r>
      <w:r w:rsidRPr="009A0AC1">
        <w:rPr>
          <w:rFonts w:ascii="GHEA Grapalat" w:hAnsi="GHEA Grapalat"/>
          <w:lang w:val="hy-AM"/>
        </w:rPr>
        <w:t xml:space="preserve">%: </w:t>
      </w:r>
      <w:r w:rsidR="00C36B76" w:rsidRPr="00C36B76">
        <w:rPr>
          <w:rFonts w:ascii="GHEA Grapalat" w:hAnsi="GHEA Grapalat"/>
          <w:lang w:val="hy-AM"/>
        </w:rPr>
        <w:t>70</w:t>
      </w:r>
      <w:r w:rsidR="00EC0D56" w:rsidRPr="009A0AC1">
        <w:rPr>
          <w:rFonts w:ascii="GHEA Grapalat" w:hAnsi="GHEA Grapalat"/>
          <w:lang w:val="hy-AM"/>
        </w:rPr>
        <w:t>%</w:t>
      </w:r>
      <w:r w:rsidR="00C36B76" w:rsidRPr="00C36B76">
        <w:rPr>
          <w:rFonts w:ascii="GHEA Grapalat" w:hAnsi="GHEA Grapalat"/>
          <w:lang w:val="hy-AM"/>
        </w:rPr>
        <w:t>-</w:t>
      </w:r>
      <w:r w:rsidR="00C36B76">
        <w:rPr>
          <w:rFonts w:ascii="GHEA Grapalat" w:hAnsi="GHEA Grapalat"/>
          <w:lang w:val="hy-AM"/>
        </w:rPr>
        <w:t>ից բարձր</w:t>
      </w:r>
      <w:r w:rsidR="004C6271" w:rsidRPr="009A0AC1">
        <w:rPr>
          <w:rFonts w:ascii="GHEA Grapalat" w:hAnsi="GHEA Grapalat"/>
          <w:lang w:val="hy-AM"/>
        </w:rPr>
        <w:t xml:space="preserve"> </w:t>
      </w:r>
      <w:r w:rsidR="00EC0D56" w:rsidRPr="009A0AC1">
        <w:rPr>
          <w:rFonts w:ascii="GHEA Grapalat" w:hAnsi="GHEA Grapalat"/>
          <w:lang w:val="hy-AM"/>
        </w:rPr>
        <w:t>հավանական</w:t>
      </w:r>
      <w:r w:rsidRPr="009A0AC1">
        <w:rPr>
          <w:rFonts w:ascii="GHEA Grapalat" w:hAnsi="GHEA Grapalat"/>
          <w:lang w:val="hy-AM"/>
        </w:rPr>
        <w:t>ությ</w:t>
      </w:r>
      <w:r w:rsidR="004C6271" w:rsidRPr="009A0AC1">
        <w:rPr>
          <w:rFonts w:ascii="GHEA Grapalat" w:hAnsi="GHEA Grapalat"/>
          <w:lang w:val="hy-AM"/>
        </w:rPr>
        <w:t>ամբ ՀՀ կառավարության պարտքը 2026</w:t>
      </w:r>
      <w:r w:rsidR="008A1585" w:rsidRPr="009A0AC1">
        <w:rPr>
          <w:rFonts w:ascii="GHEA Grapalat" w:hAnsi="GHEA Grapalat"/>
          <w:lang w:val="hy-AM"/>
        </w:rPr>
        <w:t>թ-ին չի գերազանցի ՀՆԱ 6</w:t>
      </w:r>
      <w:r w:rsidRPr="009A0AC1">
        <w:rPr>
          <w:rFonts w:ascii="GHEA Grapalat" w:hAnsi="GHEA Grapalat"/>
          <w:lang w:val="hy-AM"/>
        </w:rPr>
        <w:t xml:space="preserve">0%-ը: </w:t>
      </w:r>
    </w:p>
    <w:p w14:paraId="5AA84E23" w14:textId="77777777" w:rsidR="00362D92" w:rsidRPr="009A0AC1" w:rsidRDefault="00362D92" w:rsidP="009A0AC1">
      <w:pPr>
        <w:spacing w:line="276" w:lineRule="auto"/>
        <w:ind w:firstLine="720"/>
        <w:jc w:val="both"/>
        <w:rPr>
          <w:rFonts w:ascii="GHEA Grapalat" w:hAnsi="GHEA Grapalat"/>
          <w:b/>
          <w:lang w:val="hy-AM"/>
        </w:rPr>
      </w:pPr>
      <w:r w:rsidRPr="009A0AC1">
        <w:rPr>
          <w:rFonts w:ascii="GHEA Grapalat" w:hAnsi="GHEA Grapalat"/>
          <w:lang w:val="hy-AM"/>
        </w:rPr>
        <w:t xml:space="preserve">Հավանականությունների բաշխմանը կարելի է ծանոթանալ նաև ներքոհիշյալ աղյուսակում:  </w:t>
      </w:r>
    </w:p>
    <w:p w14:paraId="5FE532A7" w14:textId="10D868CA" w:rsidR="00362D92" w:rsidRPr="009A0AC1" w:rsidRDefault="00362D92" w:rsidP="009A0AC1">
      <w:pPr>
        <w:pStyle w:val="Default"/>
        <w:spacing w:after="120" w:line="276" w:lineRule="auto"/>
        <w:jc w:val="both"/>
        <w:rPr>
          <w:rFonts w:ascii="GHEA Grapalat" w:hAnsi="GHEA Grapalat"/>
          <w:b/>
          <w:color w:val="auto"/>
          <w:sz w:val="22"/>
          <w:szCs w:val="22"/>
          <w:lang w:val="hy-AM"/>
        </w:rPr>
      </w:pPr>
      <w:r w:rsidRPr="009A0AC1">
        <w:rPr>
          <w:rFonts w:ascii="GHEA Grapalat" w:hAnsi="GHEA Grapalat"/>
          <w:b/>
          <w:color w:val="auto"/>
          <w:sz w:val="22"/>
          <w:szCs w:val="22"/>
          <w:lang w:val="hy-AM"/>
        </w:rPr>
        <w:t>Աղյուսակ 2</w:t>
      </w:r>
      <w:r w:rsidRPr="009A0AC1">
        <w:rPr>
          <w:rFonts w:ascii="Cambria Math" w:hAnsi="Cambria Math" w:cs="Cambria Math"/>
          <w:b/>
          <w:color w:val="auto"/>
          <w:sz w:val="22"/>
          <w:szCs w:val="22"/>
          <w:lang w:val="hy-AM"/>
        </w:rPr>
        <w:t>․</w:t>
      </w:r>
      <w:r w:rsidRPr="009A0AC1">
        <w:rPr>
          <w:rFonts w:ascii="GHEA Grapalat" w:hAnsi="GHEA Grapalat"/>
          <w:b/>
          <w:color w:val="auto"/>
          <w:sz w:val="22"/>
          <w:szCs w:val="22"/>
          <w:lang w:val="hy-AM"/>
        </w:rPr>
        <w:t xml:space="preserve"> </w:t>
      </w:r>
      <w:r w:rsidRPr="009A0AC1">
        <w:rPr>
          <w:rFonts w:ascii="GHEA Grapalat" w:hAnsi="GHEA Grapalat" w:cs="GHEA Grapalat"/>
          <w:b/>
          <w:color w:val="auto"/>
          <w:sz w:val="22"/>
          <w:szCs w:val="22"/>
          <w:lang w:val="hy-AM"/>
        </w:rPr>
        <w:t>Կառավարության</w:t>
      </w:r>
      <w:r w:rsidRPr="009A0AC1">
        <w:rPr>
          <w:rFonts w:ascii="GHEA Grapalat" w:hAnsi="GHEA Grapalat"/>
          <w:b/>
          <w:color w:val="auto"/>
          <w:sz w:val="22"/>
          <w:szCs w:val="22"/>
          <w:lang w:val="hy-AM"/>
        </w:rPr>
        <w:t xml:space="preserve"> </w:t>
      </w:r>
      <w:r w:rsidRPr="009A0AC1">
        <w:rPr>
          <w:rFonts w:ascii="GHEA Grapalat" w:hAnsi="GHEA Grapalat" w:cs="GHEA Grapalat"/>
          <w:b/>
          <w:color w:val="auto"/>
          <w:sz w:val="22"/>
          <w:szCs w:val="22"/>
          <w:lang w:val="hy-AM"/>
        </w:rPr>
        <w:t>պարտք</w:t>
      </w:r>
      <w:r w:rsidRPr="009A0AC1">
        <w:rPr>
          <w:rFonts w:ascii="GHEA Grapalat" w:hAnsi="GHEA Grapalat"/>
          <w:b/>
          <w:color w:val="auto"/>
          <w:sz w:val="22"/>
          <w:szCs w:val="22"/>
          <w:lang w:val="hy-AM"/>
        </w:rPr>
        <w:t>/</w:t>
      </w:r>
      <w:r w:rsidRPr="009A0AC1">
        <w:rPr>
          <w:rFonts w:ascii="GHEA Grapalat" w:hAnsi="GHEA Grapalat" w:cs="GHEA Grapalat"/>
          <w:b/>
          <w:color w:val="auto"/>
          <w:sz w:val="22"/>
          <w:szCs w:val="22"/>
          <w:lang w:val="hy-AM"/>
        </w:rPr>
        <w:t>ՀՆԱ</w:t>
      </w:r>
      <w:r w:rsidRPr="009A0AC1">
        <w:rPr>
          <w:rFonts w:ascii="GHEA Grapalat" w:hAnsi="GHEA Grapalat"/>
          <w:b/>
          <w:color w:val="auto"/>
          <w:sz w:val="22"/>
          <w:szCs w:val="22"/>
          <w:lang w:val="hy-AM"/>
        </w:rPr>
        <w:t xml:space="preserve"> </w:t>
      </w:r>
      <w:r w:rsidRPr="009A0AC1">
        <w:rPr>
          <w:rFonts w:ascii="GHEA Grapalat" w:hAnsi="GHEA Grapalat" w:cs="GHEA Grapalat"/>
          <w:b/>
          <w:color w:val="auto"/>
          <w:sz w:val="22"/>
          <w:szCs w:val="22"/>
          <w:lang w:val="hy-AM"/>
        </w:rPr>
        <w:t>հետագծի</w:t>
      </w:r>
      <w:r w:rsidRPr="009A0AC1">
        <w:rPr>
          <w:rFonts w:ascii="GHEA Grapalat" w:hAnsi="GHEA Grapalat"/>
          <w:b/>
          <w:color w:val="auto"/>
          <w:sz w:val="22"/>
          <w:szCs w:val="22"/>
          <w:lang w:val="hy-AM"/>
        </w:rPr>
        <w:t xml:space="preserve"> </w:t>
      </w:r>
      <w:r w:rsidRPr="009A0AC1">
        <w:rPr>
          <w:rFonts w:ascii="GHEA Grapalat" w:hAnsi="GHEA Grapalat" w:cs="GHEA Grapalat"/>
          <w:b/>
          <w:color w:val="auto"/>
          <w:sz w:val="22"/>
          <w:szCs w:val="22"/>
          <w:lang w:val="hy-AM"/>
        </w:rPr>
        <w:t>հավանականային</w:t>
      </w:r>
      <w:r w:rsidRPr="009A0AC1">
        <w:rPr>
          <w:rFonts w:ascii="GHEA Grapalat" w:hAnsi="GHEA Grapalat"/>
          <w:b/>
          <w:color w:val="auto"/>
          <w:sz w:val="22"/>
          <w:szCs w:val="22"/>
          <w:lang w:val="hy-AM"/>
        </w:rPr>
        <w:t xml:space="preserve"> </w:t>
      </w:r>
      <w:r w:rsidRPr="009A0AC1">
        <w:rPr>
          <w:rFonts w:ascii="GHEA Grapalat" w:hAnsi="GHEA Grapalat" w:cs="GHEA Grapalat"/>
          <w:b/>
          <w:color w:val="auto"/>
          <w:sz w:val="22"/>
          <w:szCs w:val="22"/>
          <w:lang w:val="hy-AM"/>
        </w:rPr>
        <w:t>բաշխումը</w:t>
      </w:r>
    </w:p>
    <w:tbl>
      <w:tblPr>
        <w:tblStyle w:val="TableGrid"/>
        <w:tblW w:w="9457" w:type="dxa"/>
        <w:tblLook w:val="04A0" w:firstRow="1" w:lastRow="0" w:firstColumn="1" w:lastColumn="0" w:noHBand="0" w:noVBand="1"/>
      </w:tblPr>
      <w:tblGrid>
        <w:gridCol w:w="2066"/>
        <w:gridCol w:w="1477"/>
        <w:gridCol w:w="1478"/>
        <w:gridCol w:w="1478"/>
        <w:gridCol w:w="1479"/>
        <w:gridCol w:w="1479"/>
      </w:tblGrid>
      <w:tr w:rsidR="00477583" w:rsidRPr="009A483B" w14:paraId="092555FF" w14:textId="77777777" w:rsidTr="00C36B76">
        <w:tc>
          <w:tcPr>
            <w:tcW w:w="2066" w:type="dxa"/>
            <w:vMerge w:val="restart"/>
            <w:vAlign w:val="center"/>
          </w:tcPr>
          <w:p w14:paraId="6C13C6EF" w14:textId="692A9731" w:rsidR="00477583" w:rsidRDefault="00477583" w:rsidP="00477583">
            <w:pPr>
              <w:spacing w:before="240" w:line="276" w:lineRule="auto"/>
              <w:jc w:val="both"/>
              <w:rPr>
                <w:rFonts w:ascii="GHEA Grapalat" w:hAnsi="GHEA Grapalat"/>
                <w:lang w:val="hy-AM"/>
              </w:rPr>
            </w:pPr>
            <w:proofErr w:type="spellStart"/>
            <w:r w:rsidRPr="009A0AC1">
              <w:rPr>
                <w:rFonts w:ascii="GHEA Grapalat" w:hAnsi="GHEA Grapalat" w:cs="Arial"/>
                <w:color w:val="000000"/>
              </w:rPr>
              <w:t>Հավանականային</w:t>
            </w:r>
            <w:proofErr w:type="spellEnd"/>
            <w:r w:rsidRPr="009A0AC1">
              <w:rPr>
                <w:rFonts w:ascii="GHEA Grapalat" w:hAnsi="GHEA Grapalat" w:cs="Arial"/>
                <w:color w:val="000000"/>
              </w:rPr>
              <w:t xml:space="preserve"> </w:t>
            </w:r>
            <w:proofErr w:type="spellStart"/>
            <w:r w:rsidRPr="009A0AC1">
              <w:rPr>
                <w:rFonts w:ascii="GHEA Grapalat" w:hAnsi="GHEA Grapalat" w:cs="Arial"/>
                <w:color w:val="000000"/>
              </w:rPr>
              <w:t>միջակայքը</w:t>
            </w:r>
            <w:proofErr w:type="spellEnd"/>
          </w:p>
        </w:tc>
        <w:tc>
          <w:tcPr>
            <w:tcW w:w="7391" w:type="dxa"/>
            <w:gridSpan w:val="5"/>
          </w:tcPr>
          <w:p w14:paraId="266B9AFB" w14:textId="10C16FCC" w:rsidR="00477583" w:rsidRPr="00F311C0" w:rsidRDefault="00F311C0" w:rsidP="00477583">
            <w:pPr>
              <w:spacing w:before="240" w:line="276" w:lineRule="auto"/>
              <w:jc w:val="both"/>
              <w:rPr>
                <w:rFonts w:ascii="GHEA Grapalat" w:hAnsi="GHEA Grapalat"/>
                <w:lang w:val="hy-AM"/>
              </w:rPr>
            </w:pPr>
            <w:r w:rsidRPr="00F311C0">
              <w:rPr>
                <w:rFonts w:ascii="GHEA Grapalat" w:hAnsi="GHEA Grapalat" w:cs="Arial"/>
                <w:color w:val="000000"/>
                <w:lang w:val="hy-AM"/>
              </w:rPr>
              <w:t>Տրված</w:t>
            </w:r>
            <w:r w:rsidRPr="00F311C0">
              <w:rPr>
                <w:rFonts w:ascii="GHEA Grapalat" w:hAnsi="GHEA Grapalat"/>
                <w:color w:val="000000"/>
                <w:lang w:val="hy-AM"/>
              </w:rPr>
              <w:t xml:space="preserve"> </w:t>
            </w:r>
            <w:r w:rsidRPr="00F311C0">
              <w:rPr>
                <w:rFonts w:ascii="GHEA Grapalat" w:hAnsi="GHEA Grapalat" w:cs="Arial"/>
                <w:color w:val="000000"/>
                <w:lang w:val="hy-AM"/>
              </w:rPr>
              <w:t>հավանականային</w:t>
            </w:r>
            <w:r w:rsidRPr="00F311C0">
              <w:rPr>
                <w:rFonts w:ascii="GHEA Grapalat" w:hAnsi="GHEA Grapalat"/>
                <w:color w:val="000000"/>
                <w:lang w:val="hy-AM"/>
              </w:rPr>
              <w:t xml:space="preserve"> </w:t>
            </w:r>
            <w:r w:rsidRPr="00F311C0">
              <w:rPr>
                <w:rFonts w:ascii="GHEA Grapalat" w:hAnsi="GHEA Grapalat" w:cs="Arial"/>
                <w:color w:val="000000"/>
                <w:lang w:val="hy-AM"/>
              </w:rPr>
              <w:t>միջակայքում</w:t>
            </w:r>
            <w:r w:rsidRPr="00F311C0">
              <w:rPr>
                <w:rFonts w:ascii="GHEA Grapalat" w:hAnsi="GHEA Grapalat"/>
                <w:color w:val="000000"/>
                <w:lang w:val="hy-AM"/>
              </w:rPr>
              <w:t xml:space="preserve"> </w:t>
            </w:r>
            <w:r w:rsidRPr="00F311C0">
              <w:rPr>
                <w:rFonts w:ascii="GHEA Grapalat" w:hAnsi="GHEA Grapalat" w:cs="Arial"/>
                <w:color w:val="000000"/>
                <w:lang w:val="hy-AM"/>
              </w:rPr>
              <w:t>կառավարության</w:t>
            </w:r>
            <w:r w:rsidRPr="00F311C0">
              <w:rPr>
                <w:rFonts w:ascii="GHEA Grapalat" w:hAnsi="GHEA Grapalat"/>
                <w:color w:val="000000"/>
                <w:lang w:val="hy-AM"/>
              </w:rPr>
              <w:t xml:space="preserve"> </w:t>
            </w:r>
            <w:r w:rsidRPr="00F311C0">
              <w:rPr>
                <w:rFonts w:ascii="GHEA Grapalat" w:hAnsi="GHEA Grapalat" w:cs="Arial"/>
                <w:color w:val="000000"/>
                <w:lang w:val="hy-AM"/>
              </w:rPr>
              <w:t>պարտք</w:t>
            </w:r>
            <w:r w:rsidRPr="00F311C0">
              <w:rPr>
                <w:rFonts w:ascii="GHEA Grapalat" w:hAnsi="GHEA Grapalat"/>
                <w:color w:val="000000"/>
                <w:lang w:val="hy-AM"/>
              </w:rPr>
              <w:t>/</w:t>
            </w:r>
            <w:r w:rsidRPr="00F311C0">
              <w:rPr>
                <w:rFonts w:ascii="GHEA Grapalat" w:hAnsi="GHEA Grapalat" w:cs="Arial"/>
                <w:color w:val="000000"/>
                <w:lang w:val="hy-AM"/>
              </w:rPr>
              <w:t>ՀՆԱ</w:t>
            </w:r>
            <w:r w:rsidRPr="00F311C0">
              <w:rPr>
                <w:rFonts w:ascii="GHEA Grapalat" w:hAnsi="GHEA Grapalat"/>
                <w:color w:val="000000"/>
                <w:lang w:val="hy-AM"/>
              </w:rPr>
              <w:t xml:space="preserve"> </w:t>
            </w:r>
            <w:r w:rsidRPr="00F311C0">
              <w:rPr>
                <w:rFonts w:ascii="GHEA Grapalat" w:hAnsi="GHEA Grapalat" w:cs="Arial"/>
                <w:color w:val="000000"/>
                <w:lang w:val="hy-AM"/>
              </w:rPr>
              <w:t>առավելագույն</w:t>
            </w:r>
            <w:r w:rsidRPr="00F311C0">
              <w:rPr>
                <w:rFonts w:ascii="GHEA Grapalat" w:hAnsi="GHEA Grapalat"/>
                <w:color w:val="000000"/>
                <w:lang w:val="hy-AM"/>
              </w:rPr>
              <w:t xml:space="preserve"> </w:t>
            </w:r>
            <w:r w:rsidRPr="00F311C0">
              <w:rPr>
                <w:rFonts w:ascii="GHEA Grapalat" w:hAnsi="GHEA Grapalat" w:cs="Arial"/>
                <w:color w:val="000000"/>
                <w:lang w:val="hy-AM"/>
              </w:rPr>
              <w:t>մակարդակը</w:t>
            </w:r>
          </w:p>
        </w:tc>
      </w:tr>
      <w:tr w:rsidR="00477583" w14:paraId="2B7DE9CD" w14:textId="77777777" w:rsidTr="00C36B76">
        <w:tc>
          <w:tcPr>
            <w:tcW w:w="2066" w:type="dxa"/>
            <w:vMerge/>
            <w:vAlign w:val="center"/>
          </w:tcPr>
          <w:p w14:paraId="68874CAB" w14:textId="77777777" w:rsidR="00477583" w:rsidRDefault="00477583" w:rsidP="00477583">
            <w:pPr>
              <w:spacing w:before="240" w:line="276" w:lineRule="auto"/>
              <w:jc w:val="both"/>
              <w:rPr>
                <w:rFonts w:ascii="GHEA Grapalat" w:hAnsi="GHEA Grapalat"/>
                <w:lang w:val="hy-AM"/>
              </w:rPr>
            </w:pPr>
          </w:p>
        </w:tc>
        <w:tc>
          <w:tcPr>
            <w:tcW w:w="1477" w:type="dxa"/>
            <w:vAlign w:val="bottom"/>
          </w:tcPr>
          <w:p w14:paraId="325A605C" w14:textId="1F497725" w:rsidR="00477583" w:rsidRDefault="00477583" w:rsidP="00477583">
            <w:pPr>
              <w:spacing w:before="240" w:line="276" w:lineRule="auto"/>
              <w:jc w:val="center"/>
              <w:rPr>
                <w:rFonts w:ascii="GHEA Grapalat" w:hAnsi="GHEA Grapalat"/>
                <w:lang w:val="hy-AM"/>
              </w:rPr>
            </w:pPr>
            <w:r w:rsidRPr="009A0AC1">
              <w:rPr>
                <w:rFonts w:ascii="GHEA Grapalat" w:hAnsi="GHEA Grapalat"/>
                <w:b/>
                <w:color w:val="000000"/>
              </w:rPr>
              <w:t>2022</w:t>
            </w:r>
          </w:p>
        </w:tc>
        <w:tc>
          <w:tcPr>
            <w:tcW w:w="1478" w:type="dxa"/>
            <w:vAlign w:val="bottom"/>
          </w:tcPr>
          <w:p w14:paraId="502F654A" w14:textId="606C915E" w:rsidR="00477583" w:rsidRDefault="00477583" w:rsidP="00477583">
            <w:pPr>
              <w:spacing w:before="240" w:line="276" w:lineRule="auto"/>
              <w:jc w:val="center"/>
              <w:rPr>
                <w:rFonts w:ascii="GHEA Grapalat" w:hAnsi="GHEA Grapalat"/>
                <w:lang w:val="hy-AM"/>
              </w:rPr>
            </w:pPr>
            <w:r w:rsidRPr="009A0AC1">
              <w:rPr>
                <w:rFonts w:ascii="GHEA Grapalat" w:hAnsi="GHEA Grapalat"/>
                <w:b/>
                <w:color w:val="000000"/>
              </w:rPr>
              <w:t>2023</w:t>
            </w:r>
          </w:p>
        </w:tc>
        <w:tc>
          <w:tcPr>
            <w:tcW w:w="1478" w:type="dxa"/>
            <w:vAlign w:val="bottom"/>
          </w:tcPr>
          <w:p w14:paraId="454DA6BE" w14:textId="4011B590" w:rsidR="00477583" w:rsidRDefault="00477583" w:rsidP="00477583">
            <w:pPr>
              <w:spacing w:before="240" w:line="276" w:lineRule="auto"/>
              <w:jc w:val="center"/>
              <w:rPr>
                <w:rFonts w:ascii="GHEA Grapalat" w:hAnsi="GHEA Grapalat"/>
                <w:lang w:val="hy-AM"/>
              </w:rPr>
            </w:pPr>
            <w:r w:rsidRPr="009A0AC1">
              <w:rPr>
                <w:rFonts w:ascii="GHEA Grapalat" w:hAnsi="GHEA Grapalat"/>
                <w:b/>
                <w:color w:val="000000"/>
              </w:rPr>
              <w:t>2024</w:t>
            </w:r>
          </w:p>
        </w:tc>
        <w:tc>
          <w:tcPr>
            <w:tcW w:w="1479" w:type="dxa"/>
            <w:vAlign w:val="bottom"/>
          </w:tcPr>
          <w:p w14:paraId="4F029F37" w14:textId="026F3D2B" w:rsidR="00477583" w:rsidRDefault="00477583" w:rsidP="00477583">
            <w:pPr>
              <w:spacing w:before="240" w:line="276" w:lineRule="auto"/>
              <w:jc w:val="center"/>
              <w:rPr>
                <w:rFonts w:ascii="GHEA Grapalat" w:hAnsi="GHEA Grapalat"/>
                <w:lang w:val="hy-AM"/>
              </w:rPr>
            </w:pPr>
            <w:r w:rsidRPr="009A0AC1">
              <w:rPr>
                <w:rFonts w:ascii="GHEA Grapalat" w:hAnsi="GHEA Grapalat"/>
                <w:b/>
                <w:color w:val="000000"/>
              </w:rPr>
              <w:t>2025</w:t>
            </w:r>
          </w:p>
        </w:tc>
        <w:tc>
          <w:tcPr>
            <w:tcW w:w="1479" w:type="dxa"/>
            <w:vAlign w:val="bottom"/>
          </w:tcPr>
          <w:p w14:paraId="32A2D2CE" w14:textId="008A44A9" w:rsidR="00477583" w:rsidRDefault="00477583" w:rsidP="00477583">
            <w:pPr>
              <w:spacing w:before="240" w:line="276" w:lineRule="auto"/>
              <w:jc w:val="center"/>
              <w:rPr>
                <w:rFonts w:ascii="GHEA Grapalat" w:hAnsi="GHEA Grapalat"/>
                <w:lang w:val="hy-AM"/>
              </w:rPr>
            </w:pPr>
            <w:r w:rsidRPr="009A0AC1">
              <w:rPr>
                <w:rFonts w:ascii="GHEA Grapalat" w:hAnsi="GHEA Grapalat"/>
                <w:b/>
                <w:color w:val="000000"/>
              </w:rPr>
              <w:t>2026</w:t>
            </w:r>
          </w:p>
        </w:tc>
      </w:tr>
      <w:tr w:rsidR="00C36B76" w14:paraId="01458622" w14:textId="77777777" w:rsidTr="00C36B76">
        <w:tc>
          <w:tcPr>
            <w:tcW w:w="2066" w:type="dxa"/>
            <w:vAlign w:val="bottom"/>
          </w:tcPr>
          <w:p w14:paraId="5B0D46C8" w14:textId="21F718C8" w:rsidR="00C36B76" w:rsidRDefault="00C36B76" w:rsidP="00C36B76">
            <w:pPr>
              <w:spacing w:before="120" w:line="276" w:lineRule="auto"/>
              <w:jc w:val="both"/>
              <w:rPr>
                <w:rFonts w:ascii="GHEA Grapalat" w:hAnsi="GHEA Grapalat"/>
                <w:lang w:val="hy-AM"/>
              </w:rPr>
            </w:pPr>
            <w:proofErr w:type="spellStart"/>
            <w:r w:rsidRPr="009A0AC1">
              <w:rPr>
                <w:rFonts w:ascii="GHEA Grapalat" w:hAnsi="GHEA Grapalat" w:cs="Arial"/>
                <w:b/>
                <w:color w:val="000000"/>
              </w:rPr>
              <w:t>Մինչև</w:t>
            </w:r>
            <w:proofErr w:type="spellEnd"/>
            <w:r w:rsidRPr="009A0AC1">
              <w:rPr>
                <w:rFonts w:ascii="GHEA Grapalat" w:hAnsi="GHEA Grapalat" w:cs="Calibri"/>
                <w:b/>
                <w:color w:val="000000"/>
              </w:rPr>
              <w:t xml:space="preserve"> 10%</w:t>
            </w:r>
          </w:p>
        </w:tc>
        <w:tc>
          <w:tcPr>
            <w:tcW w:w="1477" w:type="dxa"/>
          </w:tcPr>
          <w:p w14:paraId="60800C01" w14:textId="162CE446" w:rsidR="00C36B76" w:rsidRPr="00C36B76" w:rsidRDefault="00C36B76" w:rsidP="00C36B76">
            <w:pPr>
              <w:spacing w:before="120" w:line="276" w:lineRule="auto"/>
              <w:jc w:val="center"/>
              <w:rPr>
                <w:rFonts w:ascii="GHEA Grapalat" w:hAnsi="GHEA Grapalat"/>
                <w:lang w:val="hy-AM"/>
              </w:rPr>
            </w:pPr>
            <w:r w:rsidRPr="00C36B76">
              <w:rPr>
                <w:rFonts w:ascii="GHEA Grapalat" w:hAnsi="GHEA Grapalat"/>
              </w:rPr>
              <w:t>52.0</w:t>
            </w:r>
          </w:p>
        </w:tc>
        <w:tc>
          <w:tcPr>
            <w:tcW w:w="1478" w:type="dxa"/>
          </w:tcPr>
          <w:p w14:paraId="2B596DAA" w14:textId="0DCAA465" w:rsidR="00C36B76" w:rsidRPr="00C36B76" w:rsidRDefault="00C36B76" w:rsidP="00C36B76">
            <w:pPr>
              <w:spacing w:before="120" w:line="276" w:lineRule="auto"/>
              <w:jc w:val="center"/>
              <w:rPr>
                <w:rFonts w:ascii="GHEA Grapalat" w:hAnsi="GHEA Grapalat"/>
                <w:lang w:val="hy-AM"/>
              </w:rPr>
            </w:pPr>
            <w:r w:rsidRPr="00C36B76">
              <w:rPr>
                <w:rFonts w:ascii="GHEA Grapalat" w:hAnsi="GHEA Grapalat"/>
              </w:rPr>
              <w:t>48.3</w:t>
            </w:r>
          </w:p>
        </w:tc>
        <w:tc>
          <w:tcPr>
            <w:tcW w:w="1478" w:type="dxa"/>
          </w:tcPr>
          <w:p w14:paraId="20D0CA6F" w14:textId="63420CD9" w:rsidR="00C36B76" w:rsidRPr="00C36B76" w:rsidRDefault="00C36B76" w:rsidP="00C36B76">
            <w:pPr>
              <w:spacing w:before="120" w:line="276" w:lineRule="auto"/>
              <w:jc w:val="center"/>
              <w:rPr>
                <w:rFonts w:ascii="GHEA Grapalat" w:hAnsi="GHEA Grapalat"/>
                <w:lang w:val="hy-AM"/>
              </w:rPr>
            </w:pPr>
            <w:r w:rsidRPr="00C36B76">
              <w:rPr>
                <w:rFonts w:ascii="GHEA Grapalat" w:hAnsi="GHEA Grapalat"/>
              </w:rPr>
              <w:t>45.1</w:t>
            </w:r>
          </w:p>
        </w:tc>
        <w:tc>
          <w:tcPr>
            <w:tcW w:w="1479" w:type="dxa"/>
          </w:tcPr>
          <w:p w14:paraId="04F2B63B" w14:textId="603E1CC3" w:rsidR="00C36B76" w:rsidRPr="00C36B76" w:rsidRDefault="00C36B76" w:rsidP="00C36B76">
            <w:pPr>
              <w:spacing w:before="120" w:line="276" w:lineRule="auto"/>
              <w:jc w:val="center"/>
              <w:rPr>
                <w:rFonts w:ascii="GHEA Grapalat" w:hAnsi="GHEA Grapalat"/>
                <w:lang w:val="hy-AM"/>
              </w:rPr>
            </w:pPr>
            <w:r w:rsidRPr="00C36B76">
              <w:rPr>
                <w:rFonts w:ascii="GHEA Grapalat" w:hAnsi="GHEA Grapalat"/>
              </w:rPr>
              <w:t>43.2</w:t>
            </w:r>
          </w:p>
        </w:tc>
        <w:tc>
          <w:tcPr>
            <w:tcW w:w="1479" w:type="dxa"/>
          </w:tcPr>
          <w:p w14:paraId="6E45A7DC" w14:textId="092F1801" w:rsidR="00C36B76" w:rsidRPr="00C36B76" w:rsidRDefault="00C36B76" w:rsidP="00C36B76">
            <w:pPr>
              <w:spacing w:before="120" w:line="276" w:lineRule="auto"/>
              <w:jc w:val="center"/>
              <w:rPr>
                <w:rFonts w:ascii="GHEA Grapalat" w:hAnsi="GHEA Grapalat"/>
                <w:lang w:val="hy-AM"/>
              </w:rPr>
            </w:pPr>
            <w:r w:rsidRPr="00C36B76">
              <w:rPr>
                <w:rFonts w:ascii="GHEA Grapalat" w:hAnsi="GHEA Grapalat"/>
              </w:rPr>
              <w:t>40.6</w:t>
            </w:r>
          </w:p>
        </w:tc>
      </w:tr>
      <w:tr w:rsidR="00C36B76" w14:paraId="1F6BBD40" w14:textId="77777777" w:rsidTr="00C36B76">
        <w:tc>
          <w:tcPr>
            <w:tcW w:w="2066" w:type="dxa"/>
            <w:vAlign w:val="bottom"/>
          </w:tcPr>
          <w:p w14:paraId="5D18CA16" w14:textId="1F7E6C4D" w:rsidR="00C36B76" w:rsidRDefault="00C36B76" w:rsidP="00C36B76">
            <w:pPr>
              <w:spacing w:before="120" w:line="276" w:lineRule="auto"/>
              <w:jc w:val="both"/>
              <w:rPr>
                <w:rFonts w:ascii="GHEA Grapalat" w:hAnsi="GHEA Grapalat"/>
                <w:lang w:val="hy-AM"/>
              </w:rPr>
            </w:pPr>
            <w:r w:rsidRPr="009A0AC1">
              <w:rPr>
                <w:rFonts w:ascii="GHEA Grapalat" w:hAnsi="GHEA Grapalat" w:cs="Calibri"/>
                <w:b/>
                <w:color w:val="000000"/>
              </w:rPr>
              <w:t>10%-25%</w:t>
            </w:r>
          </w:p>
        </w:tc>
        <w:tc>
          <w:tcPr>
            <w:tcW w:w="1477" w:type="dxa"/>
          </w:tcPr>
          <w:p w14:paraId="5F5E2D50" w14:textId="3B80229A" w:rsidR="00C36B76" w:rsidRPr="00C36B76" w:rsidRDefault="00C36B76" w:rsidP="00C36B76">
            <w:pPr>
              <w:spacing w:before="120" w:line="276" w:lineRule="auto"/>
              <w:jc w:val="center"/>
              <w:rPr>
                <w:rFonts w:ascii="GHEA Grapalat" w:hAnsi="GHEA Grapalat"/>
                <w:lang w:val="hy-AM"/>
              </w:rPr>
            </w:pPr>
            <w:r w:rsidRPr="00C36B76">
              <w:rPr>
                <w:rFonts w:ascii="GHEA Grapalat" w:hAnsi="GHEA Grapalat"/>
              </w:rPr>
              <w:t>55.3</w:t>
            </w:r>
          </w:p>
        </w:tc>
        <w:tc>
          <w:tcPr>
            <w:tcW w:w="1478" w:type="dxa"/>
          </w:tcPr>
          <w:p w14:paraId="3AFD3838" w14:textId="7C73AC2B" w:rsidR="00C36B76" w:rsidRPr="00C36B76" w:rsidRDefault="00C36B76" w:rsidP="00C36B76">
            <w:pPr>
              <w:spacing w:before="120" w:line="276" w:lineRule="auto"/>
              <w:jc w:val="center"/>
              <w:rPr>
                <w:rFonts w:ascii="GHEA Grapalat" w:hAnsi="GHEA Grapalat"/>
                <w:lang w:val="hy-AM"/>
              </w:rPr>
            </w:pPr>
            <w:r w:rsidRPr="00C36B76">
              <w:rPr>
                <w:rFonts w:ascii="GHEA Grapalat" w:hAnsi="GHEA Grapalat"/>
              </w:rPr>
              <w:t>53.0</w:t>
            </w:r>
          </w:p>
        </w:tc>
        <w:tc>
          <w:tcPr>
            <w:tcW w:w="1478" w:type="dxa"/>
          </w:tcPr>
          <w:p w14:paraId="1F62943D" w14:textId="456042EF" w:rsidR="00C36B76" w:rsidRPr="00C36B76" w:rsidRDefault="00C36B76" w:rsidP="00C36B76">
            <w:pPr>
              <w:spacing w:before="120" w:line="276" w:lineRule="auto"/>
              <w:jc w:val="center"/>
              <w:rPr>
                <w:rFonts w:ascii="GHEA Grapalat" w:hAnsi="GHEA Grapalat"/>
                <w:lang w:val="hy-AM"/>
              </w:rPr>
            </w:pPr>
            <w:r w:rsidRPr="00C36B76">
              <w:rPr>
                <w:rFonts w:ascii="GHEA Grapalat" w:hAnsi="GHEA Grapalat"/>
              </w:rPr>
              <w:t>49.9</w:t>
            </w:r>
          </w:p>
        </w:tc>
        <w:tc>
          <w:tcPr>
            <w:tcW w:w="1479" w:type="dxa"/>
          </w:tcPr>
          <w:p w14:paraId="23DD9E1C" w14:textId="7B38AC9E" w:rsidR="00C36B76" w:rsidRPr="00C36B76" w:rsidRDefault="00C36B76" w:rsidP="00C36B76">
            <w:pPr>
              <w:spacing w:before="120" w:line="276" w:lineRule="auto"/>
              <w:jc w:val="center"/>
              <w:rPr>
                <w:rFonts w:ascii="GHEA Grapalat" w:hAnsi="GHEA Grapalat"/>
                <w:lang w:val="hy-AM"/>
              </w:rPr>
            </w:pPr>
            <w:r w:rsidRPr="00C36B76">
              <w:rPr>
                <w:rFonts w:ascii="GHEA Grapalat" w:hAnsi="GHEA Grapalat"/>
              </w:rPr>
              <w:t>48.5</w:t>
            </w:r>
          </w:p>
        </w:tc>
        <w:tc>
          <w:tcPr>
            <w:tcW w:w="1479" w:type="dxa"/>
          </w:tcPr>
          <w:p w14:paraId="0807699F" w14:textId="534F4E50" w:rsidR="00C36B76" w:rsidRPr="00C36B76" w:rsidRDefault="00C36B76" w:rsidP="00C36B76">
            <w:pPr>
              <w:spacing w:before="120" w:line="276" w:lineRule="auto"/>
              <w:jc w:val="center"/>
              <w:rPr>
                <w:rFonts w:ascii="GHEA Grapalat" w:hAnsi="GHEA Grapalat"/>
                <w:lang w:val="hy-AM"/>
              </w:rPr>
            </w:pPr>
            <w:r w:rsidRPr="00C36B76">
              <w:rPr>
                <w:rFonts w:ascii="GHEA Grapalat" w:hAnsi="GHEA Grapalat"/>
              </w:rPr>
              <w:t>46.5</w:t>
            </w:r>
          </w:p>
        </w:tc>
      </w:tr>
      <w:tr w:rsidR="00C36B76" w14:paraId="0ED6A535" w14:textId="77777777" w:rsidTr="00C36B76">
        <w:tc>
          <w:tcPr>
            <w:tcW w:w="2066" w:type="dxa"/>
            <w:vAlign w:val="bottom"/>
          </w:tcPr>
          <w:p w14:paraId="732350E6" w14:textId="500D8FED" w:rsidR="00C36B76" w:rsidRDefault="00C36B76" w:rsidP="00C36B76">
            <w:pPr>
              <w:spacing w:before="120" w:line="276" w:lineRule="auto"/>
              <w:jc w:val="both"/>
              <w:rPr>
                <w:rFonts w:ascii="GHEA Grapalat" w:hAnsi="GHEA Grapalat"/>
                <w:lang w:val="hy-AM"/>
              </w:rPr>
            </w:pPr>
            <w:r w:rsidRPr="009A0AC1">
              <w:rPr>
                <w:rFonts w:ascii="GHEA Grapalat" w:hAnsi="GHEA Grapalat" w:cs="Calibri"/>
                <w:b/>
                <w:color w:val="000000"/>
              </w:rPr>
              <w:t>25%-50%</w:t>
            </w:r>
          </w:p>
        </w:tc>
        <w:tc>
          <w:tcPr>
            <w:tcW w:w="1477" w:type="dxa"/>
          </w:tcPr>
          <w:p w14:paraId="7A7AB6F2" w14:textId="4BD8FFD2" w:rsidR="00C36B76" w:rsidRPr="00C36B76" w:rsidRDefault="00C36B76" w:rsidP="00C36B76">
            <w:pPr>
              <w:spacing w:before="120" w:line="276" w:lineRule="auto"/>
              <w:jc w:val="center"/>
              <w:rPr>
                <w:rFonts w:ascii="GHEA Grapalat" w:hAnsi="GHEA Grapalat"/>
                <w:lang w:val="hy-AM"/>
              </w:rPr>
            </w:pPr>
            <w:r w:rsidRPr="00C36B76">
              <w:rPr>
                <w:rFonts w:ascii="GHEA Grapalat" w:hAnsi="GHEA Grapalat"/>
              </w:rPr>
              <w:t>59.3</w:t>
            </w:r>
          </w:p>
        </w:tc>
        <w:tc>
          <w:tcPr>
            <w:tcW w:w="1478" w:type="dxa"/>
          </w:tcPr>
          <w:p w14:paraId="50C95ED2" w14:textId="12341691" w:rsidR="00C36B76" w:rsidRPr="00C36B76" w:rsidRDefault="00C36B76" w:rsidP="00C36B76">
            <w:pPr>
              <w:spacing w:before="120" w:line="276" w:lineRule="auto"/>
              <w:jc w:val="center"/>
              <w:rPr>
                <w:rFonts w:ascii="GHEA Grapalat" w:hAnsi="GHEA Grapalat"/>
                <w:lang w:val="hy-AM"/>
              </w:rPr>
            </w:pPr>
            <w:r w:rsidRPr="00C36B76">
              <w:rPr>
                <w:rFonts w:ascii="GHEA Grapalat" w:hAnsi="GHEA Grapalat"/>
              </w:rPr>
              <w:t>58.3</w:t>
            </w:r>
          </w:p>
        </w:tc>
        <w:tc>
          <w:tcPr>
            <w:tcW w:w="1478" w:type="dxa"/>
          </w:tcPr>
          <w:p w14:paraId="58478743" w14:textId="3DA6F359" w:rsidR="00C36B76" w:rsidRPr="00C36B76" w:rsidRDefault="00C36B76" w:rsidP="00C36B76">
            <w:pPr>
              <w:spacing w:before="120" w:line="276" w:lineRule="auto"/>
              <w:jc w:val="center"/>
              <w:rPr>
                <w:rFonts w:ascii="GHEA Grapalat" w:hAnsi="GHEA Grapalat"/>
                <w:lang w:val="hy-AM"/>
              </w:rPr>
            </w:pPr>
            <w:r w:rsidRPr="00C36B76">
              <w:rPr>
                <w:rFonts w:ascii="GHEA Grapalat" w:hAnsi="GHEA Grapalat"/>
              </w:rPr>
              <w:t>56.5</w:t>
            </w:r>
          </w:p>
        </w:tc>
        <w:tc>
          <w:tcPr>
            <w:tcW w:w="1479" w:type="dxa"/>
          </w:tcPr>
          <w:p w14:paraId="4B1D0189" w14:textId="4B107D3A" w:rsidR="00C36B76" w:rsidRPr="00C36B76" w:rsidRDefault="00C36B76" w:rsidP="00C36B76">
            <w:pPr>
              <w:spacing w:before="120" w:line="276" w:lineRule="auto"/>
              <w:jc w:val="center"/>
              <w:rPr>
                <w:rFonts w:ascii="GHEA Grapalat" w:hAnsi="GHEA Grapalat"/>
                <w:lang w:val="hy-AM"/>
              </w:rPr>
            </w:pPr>
            <w:r w:rsidRPr="00C36B76">
              <w:rPr>
                <w:rFonts w:ascii="GHEA Grapalat" w:hAnsi="GHEA Grapalat"/>
              </w:rPr>
              <w:t>55.2</w:t>
            </w:r>
          </w:p>
        </w:tc>
        <w:tc>
          <w:tcPr>
            <w:tcW w:w="1479" w:type="dxa"/>
          </w:tcPr>
          <w:p w14:paraId="32D0C9B3" w14:textId="060468F0" w:rsidR="00C36B76" w:rsidRPr="00C36B76" w:rsidRDefault="00C36B76" w:rsidP="00C36B76">
            <w:pPr>
              <w:spacing w:before="120" w:line="276" w:lineRule="auto"/>
              <w:jc w:val="center"/>
              <w:rPr>
                <w:rFonts w:ascii="GHEA Grapalat" w:hAnsi="GHEA Grapalat"/>
                <w:lang w:val="hy-AM"/>
              </w:rPr>
            </w:pPr>
            <w:r w:rsidRPr="00C36B76">
              <w:rPr>
                <w:rFonts w:ascii="GHEA Grapalat" w:hAnsi="GHEA Grapalat"/>
              </w:rPr>
              <w:t>53.2</w:t>
            </w:r>
          </w:p>
        </w:tc>
      </w:tr>
      <w:tr w:rsidR="00C36B76" w14:paraId="42171E9D" w14:textId="77777777" w:rsidTr="00C36B76">
        <w:tc>
          <w:tcPr>
            <w:tcW w:w="2066" w:type="dxa"/>
            <w:vAlign w:val="bottom"/>
          </w:tcPr>
          <w:p w14:paraId="2E7A5F0F" w14:textId="33575BA7" w:rsidR="00C36B76" w:rsidRDefault="00C36B76" w:rsidP="00C36B76">
            <w:pPr>
              <w:spacing w:before="120" w:line="276" w:lineRule="auto"/>
              <w:jc w:val="both"/>
              <w:rPr>
                <w:rFonts w:ascii="GHEA Grapalat" w:hAnsi="GHEA Grapalat"/>
                <w:lang w:val="hy-AM"/>
              </w:rPr>
            </w:pPr>
            <w:r w:rsidRPr="009A0AC1">
              <w:rPr>
                <w:rFonts w:ascii="GHEA Grapalat" w:hAnsi="GHEA Grapalat" w:cs="Calibri"/>
                <w:b/>
                <w:color w:val="000000"/>
              </w:rPr>
              <w:t>50%-75%</w:t>
            </w:r>
          </w:p>
        </w:tc>
        <w:tc>
          <w:tcPr>
            <w:tcW w:w="1477" w:type="dxa"/>
          </w:tcPr>
          <w:p w14:paraId="3BDD32A8" w14:textId="47BAF084" w:rsidR="00C36B76" w:rsidRPr="00C36B76" w:rsidRDefault="00C36B76" w:rsidP="00C36B76">
            <w:pPr>
              <w:spacing w:before="120" w:line="276" w:lineRule="auto"/>
              <w:jc w:val="center"/>
              <w:rPr>
                <w:rFonts w:ascii="GHEA Grapalat" w:hAnsi="GHEA Grapalat"/>
                <w:lang w:val="hy-AM"/>
              </w:rPr>
            </w:pPr>
            <w:r w:rsidRPr="00C36B76">
              <w:rPr>
                <w:rFonts w:ascii="GHEA Grapalat" w:hAnsi="GHEA Grapalat"/>
              </w:rPr>
              <w:t>63.3</w:t>
            </w:r>
          </w:p>
        </w:tc>
        <w:tc>
          <w:tcPr>
            <w:tcW w:w="1478" w:type="dxa"/>
          </w:tcPr>
          <w:p w14:paraId="2FED32AB" w14:textId="325830A0" w:rsidR="00C36B76" w:rsidRPr="00C36B76" w:rsidRDefault="00C36B76" w:rsidP="00C36B76">
            <w:pPr>
              <w:spacing w:before="120" w:line="276" w:lineRule="auto"/>
              <w:jc w:val="center"/>
              <w:rPr>
                <w:rFonts w:ascii="GHEA Grapalat" w:hAnsi="GHEA Grapalat"/>
                <w:lang w:val="hy-AM"/>
              </w:rPr>
            </w:pPr>
            <w:r w:rsidRPr="00C36B76">
              <w:rPr>
                <w:rFonts w:ascii="GHEA Grapalat" w:hAnsi="GHEA Grapalat"/>
              </w:rPr>
              <w:t>63.6</w:t>
            </w:r>
          </w:p>
        </w:tc>
        <w:tc>
          <w:tcPr>
            <w:tcW w:w="1478" w:type="dxa"/>
          </w:tcPr>
          <w:p w14:paraId="39BDA995" w14:textId="6266E2D5" w:rsidR="00C36B76" w:rsidRPr="00C36B76" w:rsidRDefault="00C36B76" w:rsidP="00C36B76">
            <w:pPr>
              <w:spacing w:before="120" w:line="276" w:lineRule="auto"/>
              <w:jc w:val="center"/>
              <w:rPr>
                <w:rFonts w:ascii="GHEA Grapalat" w:hAnsi="GHEA Grapalat"/>
                <w:lang w:val="hy-AM"/>
              </w:rPr>
            </w:pPr>
            <w:r w:rsidRPr="00C36B76">
              <w:rPr>
                <w:rFonts w:ascii="GHEA Grapalat" w:hAnsi="GHEA Grapalat"/>
              </w:rPr>
              <w:t>63.0</w:t>
            </w:r>
          </w:p>
        </w:tc>
        <w:tc>
          <w:tcPr>
            <w:tcW w:w="1479" w:type="dxa"/>
          </w:tcPr>
          <w:p w14:paraId="3C1F7C57" w14:textId="7571B66D" w:rsidR="00C36B76" w:rsidRPr="00C36B76" w:rsidRDefault="00C36B76" w:rsidP="00C36B76">
            <w:pPr>
              <w:spacing w:before="120" w:line="276" w:lineRule="auto"/>
              <w:jc w:val="center"/>
              <w:rPr>
                <w:rFonts w:ascii="GHEA Grapalat" w:hAnsi="GHEA Grapalat"/>
                <w:lang w:val="hy-AM"/>
              </w:rPr>
            </w:pPr>
            <w:r w:rsidRPr="00C36B76">
              <w:rPr>
                <w:rFonts w:ascii="GHEA Grapalat" w:hAnsi="GHEA Grapalat"/>
              </w:rPr>
              <w:t>63.1</w:t>
            </w:r>
          </w:p>
        </w:tc>
        <w:tc>
          <w:tcPr>
            <w:tcW w:w="1479" w:type="dxa"/>
          </w:tcPr>
          <w:p w14:paraId="1EF1ECD3" w14:textId="422B9BD3" w:rsidR="00C36B76" w:rsidRPr="00C36B76" w:rsidRDefault="00C36B76" w:rsidP="00C36B76">
            <w:pPr>
              <w:spacing w:before="120" w:line="276" w:lineRule="auto"/>
              <w:jc w:val="center"/>
              <w:rPr>
                <w:rFonts w:ascii="GHEA Grapalat" w:hAnsi="GHEA Grapalat"/>
                <w:lang w:val="hy-AM"/>
              </w:rPr>
            </w:pPr>
            <w:r w:rsidRPr="00C36B76">
              <w:rPr>
                <w:rFonts w:ascii="GHEA Grapalat" w:hAnsi="GHEA Grapalat"/>
              </w:rPr>
              <w:t>61.5</w:t>
            </w:r>
          </w:p>
        </w:tc>
      </w:tr>
      <w:tr w:rsidR="00C36B76" w14:paraId="1E46034A" w14:textId="77777777" w:rsidTr="00C36B76">
        <w:tc>
          <w:tcPr>
            <w:tcW w:w="2066" w:type="dxa"/>
            <w:vAlign w:val="bottom"/>
          </w:tcPr>
          <w:p w14:paraId="21D9F258" w14:textId="7EF8E5B3" w:rsidR="00C36B76" w:rsidRPr="009A0AC1" w:rsidRDefault="00C36B76" w:rsidP="00C36B76">
            <w:pPr>
              <w:spacing w:before="120" w:line="276" w:lineRule="auto"/>
              <w:jc w:val="both"/>
              <w:rPr>
                <w:rFonts w:ascii="GHEA Grapalat" w:hAnsi="GHEA Grapalat" w:cs="Calibri"/>
                <w:b/>
                <w:color w:val="000000"/>
              </w:rPr>
            </w:pPr>
            <w:r w:rsidRPr="009A0AC1">
              <w:rPr>
                <w:rFonts w:ascii="GHEA Grapalat" w:hAnsi="GHEA Grapalat" w:cs="Calibri"/>
                <w:b/>
                <w:color w:val="000000"/>
              </w:rPr>
              <w:t>75%-90%</w:t>
            </w:r>
          </w:p>
        </w:tc>
        <w:tc>
          <w:tcPr>
            <w:tcW w:w="1477" w:type="dxa"/>
          </w:tcPr>
          <w:p w14:paraId="5816DC85" w14:textId="5EA35FDE" w:rsidR="00C36B76" w:rsidRPr="00C36B76" w:rsidRDefault="00C36B76" w:rsidP="00C36B76">
            <w:pPr>
              <w:spacing w:before="120" w:line="276" w:lineRule="auto"/>
              <w:jc w:val="center"/>
              <w:rPr>
                <w:rFonts w:ascii="GHEA Grapalat" w:hAnsi="GHEA Grapalat"/>
                <w:lang w:val="hy-AM"/>
              </w:rPr>
            </w:pPr>
            <w:r w:rsidRPr="00C36B76">
              <w:rPr>
                <w:rFonts w:ascii="GHEA Grapalat" w:hAnsi="GHEA Grapalat"/>
              </w:rPr>
              <w:t>67.0</w:t>
            </w:r>
          </w:p>
        </w:tc>
        <w:tc>
          <w:tcPr>
            <w:tcW w:w="1478" w:type="dxa"/>
          </w:tcPr>
          <w:p w14:paraId="0016C551" w14:textId="20B71ED5" w:rsidR="00C36B76" w:rsidRPr="00C36B76" w:rsidRDefault="00C36B76" w:rsidP="00C36B76">
            <w:pPr>
              <w:spacing w:before="120" w:line="276" w:lineRule="auto"/>
              <w:jc w:val="center"/>
              <w:rPr>
                <w:rFonts w:ascii="GHEA Grapalat" w:hAnsi="GHEA Grapalat"/>
                <w:lang w:val="hy-AM"/>
              </w:rPr>
            </w:pPr>
            <w:r w:rsidRPr="00C36B76">
              <w:rPr>
                <w:rFonts w:ascii="GHEA Grapalat" w:hAnsi="GHEA Grapalat"/>
              </w:rPr>
              <w:t>68.9</w:t>
            </w:r>
          </w:p>
        </w:tc>
        <w:tc>
          <w:tcPr>
            <w:tcW w:w="1478" w:type="dxa"/>
          </w:tcPr>
          <w:p w14:paraId="049C7697" w14:textId="60754CAE" w:rsidR="00C36B76" w:rsidRPr="00C36B76" w:rsidRDefault="00C36B76" w:rsidP="00C36B76">
            <w:pPr>
              <w:spacing w:before="120" w:line="276" w:lineRule="auto"/>
              <w:jc w:val="center"/>
              <w:rPr>
                <w:rFonts w:ascii="GHEA Grapalat" w:hAnsi="GHEA Grapalat"/>
                <w:lang w:val="hy-AM"/>
              </w:rPr>
            </w:pPr>
            <w:r w:rsidRPr="00C36B76">
              <w:rPr>
                <w:rFonts w:ascii="GHEA Grapalat" w:hAnsi="GHEA Grapalat"/>
              </w:rPr>
              <w:t>69.6</w:t>
            </w:r>
          </w:p>
        </w:tc>
        <w:tc>
          <w:tcPr>
            <w:tcW w:w="1479" w:type="dxa"/>
          </w:tcPr>
          <w:p w14:paraId="017E413F" w14:textId="4C4CFE96" w:rsidR="00C36B76" w:rsidRPr="00C36B76" w:rsidRDefault="00C36B76" w:rsidP="00C36B76">
            <w:pPr>
              <w:spacing w:before="120" w:line="276" w:lineRule="auto"/>
              <w:jc w:val="center"/>
              <w:rPr>
                <w:rFonts w:ascii="GHEA Grapalat" w:hAnsi="GHEA Grapalat"/>
                <w:lang w:val="hy-AM"/>
              </w:rPr>
            </w:pPr>
            <w:r w:rsidRPr="00C36B76">
              <w:rPr>
                <w:rFonts w:ascii="GHEA Grapalat" w:hAnsi="GHEA Grapalat"/>
              </w:rPr>
              <w:t>69.9</w:t>
            </w:r>
          </w:p>
        </w:tc>
        <w:tc>
          <w:tcPr>
            <w:tcW w:w="1479" w:type="dxa"/>
          </w:tcPr>
          <w:p w14:paraId="6399CC78" w14:textId="79DBC3F7" w:rsidR="00C36B76" w:rsidRPr="00C36B76" w:rsidRDefault="00C36B76" w:rsidP="00C36B76">
            <w:pPr>
              <w:spacing w:before="120" w:line="276" w:lineRule="auto"/>
              <w:jc w:val="center"/>
              <w:rPr>
                <w:rFonts w:ascii="GHEA Grapalat" w:hAnsi="GHEA Grapalat"/>
                <w:lang w:val="hy-AM"/>
              </w:rPr>
            </w:pPr>
            <w:r w:rsidRPr="00C36B76">
              <w:rPr>
                <w:rFonts w:ascii="GHEA Grapalat" w:hAnsi="GHEA Grapalat"/>
              </w:rPr>
              <w:t>69.4</w:t>
            </w:r>
          </w:p>
        </w:tc>
      </w:tr>
    </w:tbl>
    <w:p w14:paraId="623C20C1" w14:textId="477C3519" w:rsidR="00362D92" w:rsidRDefault="00362D92" w:rsidP="009A0AC1">
      <w:pPr>
        <w:spacing w:before="240" w:line="276" w:lineRule="auto"/>
        <w:ind w:firstLine="720"/>
        <w:jc w:val="both"/>
        <w:rPr>
          <w:rFonts w:ascii="GHEA Grapalat" w:hAnsi="GHEA Grapalat"/>
          <w:lang w:val="hy-AM"/>
        </w:rPr>
      </w:pPr>
      <w:r w:rsidRPr="009A0AC1">
        <w:rPr>
          <w:rFonts w:ascii="GHEA Grapalat" w:hAnsi="GHEA Grapalat"/>
          <w:lang w:val="hy-AM"/>
        </w:rPr>
        <w:lastRenderedPageBreak/>
        <w:t>Ծրագրի ռիսկերի ուսումնասիրությունը կառավարության պարտքը ձևավորող գործոնների պատմական միտումների հիման վրա ցույց տվեց, որ ծրագրված սցենարը ռիսկեր է պարունակում պարտքի թիրախային ցուցանիշի ապահովման տեսանկյունից: Այդ ռիսկերը նվազեցնելու համար ՀՀ կառավարությունը ներկայացնում է կանխատեսվող ժամանակահատվածի համար ծրագրված միջոցառումները, որոնք վերաբերում են պետական բյուջեի եկամուտների ձևավորմանը, ծախսերի իրականացմանը և պետական բյուջեի պակասուրդի ֆինա</w:t>
      </w:r>
      <w:r w:rsidR="004103E5" w:rsidRPr="009A0AC1">
        <w:rPr>
          <w:rFonts w:ascii="GHEA Grapalat" w:hAnsi="GHEA Grapalat"/>
          <w:lang w:val="hy-AM"/>
        </w:rPr>
        <w:t>ն</w:t>
      </w:r>
      <w:r w:rsidRPr="009A0AC1">
        <w:rPr>
          <w:rFonts w:ascii="GHEA Grapalat" w:hAnsi="GHEA Grapalat"/>
          <w:lang w:val="hy-AM"/>
        </w:rPr>
        <w:t xml:space="preserve">սավորմանը: Ներկայացվող միջոցառումները միտված են մի կողմից կանխատեսվող հորիզոնում կառավարության պարտք/ՀՆԱ ցուցանիշի թիրախային ցուցանիշի ապահովմանը, մյուս կողմից՝ երկարաժամկետ տնտեսական աճին և հարկաբյուջետային կայունության ամրապնդմանը՝ ապահովելու պարտքի կայունությունը երակարաժամկետ հատվածում: </w:t>
      </w:r>
    </w:p>
    <w:p w14:paraId="70C37C2C" w14:textId="77777777" w:rsidR="00BB62A9" w:rsidRPr="009A0AC1" w:rsidRDefault="00BB62A9" w:rsidP="009A0AC1">
      <w:pPr>
        <w:spacing w:before="240" w:line="276" w:lineRule="auto"/>
        <w:ind w:firstLine="720"/>
        <w:jc w:val="both"/>
        <w:rPr>
          <w:rFonts w:ascii="GHEA Grapalat" w:hAnsi="GHEA Grapalat"/>
          <w:lang w:val="hy-AM"/>
        </w:rPr>
      </w:pPr>
    </w:p>
    <w:p w14:paraId="2F9DBF41" w14:textId="57E309EA" w:rsidR="00C9466B" w:rsidRPr="009A0AC1" w:rsidRDefault="00BB62A9" w:rsidP="00BB62A9">
      <w:pPr>
        <w:keepNext/>
        <w:keepLines/>
        <w:spacing w:after="120" w:line="312" w:lineRule="auto"/>
        <w:contextualSpacing/>
        <w:outlineLvl w:val="2"/>
        <w:rPr>
          <w:rFonts w:ascii="GHEA Grapalat" w:hAnsi="GHEA Grapalat"/>
          <w:b/>
          <w:lang w:val="hy-AM"/>
        </w:rPr>
      </w:pPr>
      <w:bookmarkStart w:id="5" w:name="_Toc77592776"/>
      <w:r w:rsidRPr="00BB62A9">
        <w:rPr>
          <w:rFonts w:ascii="GHEA Grapalat" w:hAnsi="GHEA Grapalat"/>
          <w:b/>
          <w:color w:val="44546A" w:themeColor="text2"/>
          <w:sz w:val="24"/>
          <w:szCs w:val="24"/>
          <w:lang w:val="hy-AM"/>
        </w:rPr>
        <w:t>4. ԾՐԱԳՐԻ ՀԻՄՆԱԿԱՆ ՄԻՋՈՑԱՌՈՒՄՆԵՐԸ</w:t>
      </w:r>
      <w:bookmarkEnd w:id="5"/>
      <w:r w:rsidRPr="00BB62A9">
        <w:rPr>
          <w:rFonts w:ascii="GHEA Grapalat" w:hAnsi="GHEA Grapalat"/>
          <w:b/>
          <w:color w:val="44546A" w:themeColor="text2"/>
          <w:sz w:val="24"/>
          <w:szCs w:val="24"/>
          <w:lang w:val="hy-AM"/>
        </w:rPr>
        <w:t xml:space="preserve"> </w:t>
      </w:r>
    </w:p>
    <w:p w14:paraId="51BEFFFF" w14:textId="77777777" w:rsidR="00C9466B" w:rsidRPr="009A0AC1" w:rsidRDefault="00C9466B" w:rsidP="009A0AC1">
      <w:pPr>
        <w:spacing w:after="120" w:line="276" w:lineRule="auto"/>
        <w:ind w:firstLine="720"/>
        <w:jc w:val="both"/>
        <w:rPr>
          <w:rFonts w:ascii="GHEA Grapalat" w:hAnsi="GHEA Grapalat"/>
          <w:b/>
          <w:lang w:val="hy-AM"/>
        </w:rPr>
      </w:pPr>
      <w:r w:rsidRPr="009A0AC1">
        <w:rPr>
          <w:rFonts w:ascii="GHEA Grapalat" w:hAnsi="GHEA Grapalat"/>
          <w:b/>
          <w:lang w:val="hy-AM"/>
        </w:rPr>
        <w:t>Ծրագրի հիմքում ընկած կանխատեսումների սցենարին համահունչ ստորև ներկայաց</w:t>
      </w:r>
      <w:r w:rsidRPr="009A0AC1">
        <w:rPr>
          <w:rFonts w:ascii="GHEA Grapalat" w:hAnsi="GHEA Grapalat"/>
          <w:b/>
          <w:lang w:val="hy-AM"/>
        </w:rPr>
        <w:softHyphen/>
        <w:t xml:space="preserve">վում են Ծրագրի  հիմնական միջոցառումների ուղղությունները: </w:t>
      </w:r>
    </w:p>
    <w:p w14:paraId="276FBC3F" w14:textId="77777777" w:rsidR="00C9466B" w:rsidRPr="009A0AC1" w:rsidRDefault="00C9466B" w:rsidP="009A0AC1">
      <w:pPr>
        <w:spacing w:after="120" w:line="276" w:lineRule="auto"/>
        <w:rPr>
          <w:rFonts w:ascii="GHEA Grapalat" w:hAnsi="GHEA Grapalat"/>
          <w:b/>
          <w:i/>
          <w:highlight w:val="yellow"/>
          <w:lang w:val="hy-AM"/>
        </w:rPr>
      </w:pPr>
    </w:p>
    <w:p w14:paraId="049571DD" w14:textId="77777777" w:rsidR="00C9466B" w:rsidRPr="009A0AC1" w:rsidRDefault="00C9466B" w:rsidP="009A0AC1">
      <w:pPr>
        <w:spacing w:after="120" w:line="276" w:lineRule="auto"/>
        <w:rPr>
          <w:rFonts w:ascii="GHEA Grapalat" w:hAnsi="GHEA Grapalat"/>
          <w:b/>
          <w:i/>
          <w:lang w:val="hy-AM"/>
        </w:rPr>
      </w:pPr>
      <w:r w:rsidRPr="009A0AC1">
        <w:rPr>
          <w:rFonts w:ascii="GHEA Grapalat" w:hAnsi="GHEA Grapalat"/>
          <w:b/>
          <w:i/>
          <w:lang w:val="hy-AM"/>
        </w:rPr>
        <w:t>4.1. Պետական բյուջեի եկամուտներ</w:t>
      </w:r>
    </w:p>
    <w:p w14:paraId="69F1204C" w14:textId="77777777" w:rsidR="006A1D29" w:rsidRDefault="003070A0" w:rsidP="003070A0">
      <w:pPr>
        <w:spacing w:after="120" w:line="276" w:lineRule="auto"/>
        <w:ind w:firstLine="567"/>
        <w:jc w:val="both"/>
        <w:rPr>
          <w:rFonts w:ascii="GHEA Grapalat" w:hAnsi="GHEA Grapalat"/>
          <w:lang w:val="hy-AM"/>
        </w:rPr>
      </w:pPr>
      <w:r w:rsidRPr="003070A0">
        <w:rPr>
          <w:rFonts w:ascii="GHEA Grapalat" w:hAnsi="GHEA Grapalat"/>
          <w:lang w:val="hy-AM"/>
        </w:rPr>
        <w:t xml:space="preserve">ՀՀ կառավարությունը կառավարության պարտքի բեռի նվազեցման Ծրագրի իրագործման նպատակով ծրագրում է իրականացնել պետական բյուջեի եկամուտների քաղաքականության միջոցառումներ, որոնք ներառում են հարկային օրենսդրությունը և հարկային վարչարարությունը: Հարկային օրենսդրության միջոցառումները ներառում են եկամտային հարկի դրույքաչափի աստիճանական նվազում՝ տարեկան 1.0 տոկոսային կետով մինչև 2023 թվականը, ինչպես նաև ակցիզային հարկերի բեռի բարձրացումը։ Առաջին միջոցառման (նախկինում շահութահարկի դրույքաչափի նվազեցման հետ միասին) նպատակը արտահանելի հատվածի և երկարաժամկետ տնտեսական աճի խթանումն է, իսկ երկրորդինը՝ տնտեսության վրա նվազագույն խեղաթյուրող ազդեցություններով լրացուցիչ հարկային եկամուտների գեներացումը, որոնք հեռանկարում թույլ կտան նվազեցնել պարտք/ՀՆԱ հարաբերակցությունը: Հարկային օրենսդրության միջոցառումների զուտ ազդեցությունը հարկային եկամուտների վրա դրական է գնահատվում 2022 թվականին և բացասական՝ 2023 թվականին: </w:t>
      </w:r>
    </w:p>
    <w:p w14:paraId="58E194DD" w14:textId="08BECBD6" w:rsidR="006A1D29" w:rsidRDefault="006A1D29" w:rsidP="006A1D29">
      <w:pPr>
        <w:spacing w:after="120" w:line="276" w:lineRule="auto"/>
        <w:ind w:firstLine="567"/>
        <w:jc w:val="both"/>
        <w:rPr>
          <w:rFonts w:ascii="GHEA Grapalat" w:hAnsi="GHEA Grapalat"/>
          <w:lang w:val="hy-AM"/>
        </w:rPr>
      </w:pPr>
      <w:r w:rsidRPr="006A1D29">
        <w:rPr>
          <w:rFonts w:ascii="GHEA Grapalat" w:hAnsi="GHEA Grapalat"/>
          <w:lang w:val="hy-AM"/>
        </w:rPr>
        <w:t xml:space="preserve">Հարկային օրենսդրության բարեփոխումների գծով, բացի վերը նշված փոփոխությունները, որոնք արդեն իսկ արտացոլված են օրենսդրությունում, ՀՀ կառավարության 2021թ. նոյեմբերի 18-ի N1902-Լ որոշմամբ հաստատված Հայաստանի Հանրապետության կառավարության 2021-2026 թվականների գործունեության միջոցառումների ծրագրով նախատեսվում են մի շարք հավելյալ միջոցառումներ, որոնց </w:t>
      </w:r>
      <w:r w:rsidRPr="006A1D29">
        <w:rPr>
          <w:rFonts w:ascii="GHEA Grapalat" w:hAnsi="GHEA Grapalat"/>
          <w:lang w:val="hy-AM"/>
        </w:rPr>
        <w:lastRenderedPageBreak/>
        <w:t>իրականացման պարագայում կանխատեսվող հորիզոնում հարկային եկամուտների վրա կլինեն դրական ազդեցություններ: Հարկային քաղաքականության միջոցառումները մասնավորապես ներառում են ԱԱՀ-ի գծով որոշ արտոնություների վերացում, շրջանառության հարկի դրույքաչափերի վերանայում, միկրոձեռնարկատիրության համակարգում թույլատրված գործունեության ոլորտների սահմանափակում և միկրոձեռնարկատիրության համակարգի սուբյեկտների կողմից դուրս գրված հաշվարկային փաստաթղթերի հիման վրա շահութահարկով հարկման նպատակով համախառն եկամուտը նվազեցնելու հնարավորության վերացում, ռոյալթիի համակարգի բարեփոխում, խաղային ոլորտում պետական տուրքի դրույքաչափի վերանայում և այլ փոփոխություններ:</w:t>
      </w:r>
    </w:p>
    <w:p w14:paraId="5F754F15" w14:textId="57CC9A62" w:rsidR="006A1D29" w:rsidRDefault="006A1D29" w:rsidP="003070A0">
      <w:pPr>
        <w:spacing w:after="120" w:line="276" w:lineRule="auto"/>
        <w:ind w:firstLine="567"/>
        <w:jc w:val="both"/>
        <w:rPr>
          <w:rFonts w:ascii="GHEA Grapalat" w:hAnsi="GHEA Grapalat"/>
          <w:lang w:val="hy-AM"/>
        </w:rPr>
      </w:pPr>
      <w:r w:rsidRPr="006A1D29">
        <w:rPr>
          <w:rFonts w:ascii="GHEA Grapalat" w:hAnsi="GHEA Grapalat"/>
          <w:lang w:val="hy-AM"/>
        </w:rPr>
        <w:t>Հարկային վարչարարության գծով ծ</w:t>
      </w:r>
      <w:r w:rsidR="003070A0" w:rsidRPr="003070A0">
        <w:rPr>
          <w:rFonts w:ascii="GHEA Grapalat" w:hAnsi="GHEA Grapalat"/>
          <w:lang w:val="hy-AM"/>
        </w:rPr>
        <w:t>րագրված միջոցառումները</w:t>
      </w:r>
      <w:r w:rsidRPr="006A1D29">
        <w:rPr>
          <w:rFonts w:ascii="GHEA Grapalat" w:hAnsi="GHEA Grapalat"/>
          <w:lang w:val="hy-AM"/>
        </w:rPr>
        <w:t xml:space="preserve">, որոնք սահմանված են </w:t>
      </w:r>
      <w:r w:rsidR="003070A0" w:rsidRPr="003070A0">
        <w:rPr>
          <w:rFonts w:ascii="GHEA Grapalat" w:hAnsi="GHEA Grapalat"/>
          <w:lang w:val="hy-AM"/>
        </w:rPr>
        <w:t xml:space="preserve"> </w:t>
      </w:r>
      <w:r w:rsidRPr="006A1D29">
        <w:rPr>
          <w:rFonts w:ascii="GHEA Grapalat" w:hAnsi="GHEA Grapalat"/>
          <w:lang w:val="hy-AM"/>
        </w:rPr>
        <w:t>ՀՀ կառավարության 18.11.2021թ.-ի N 1902-Լ որոշմամբ հաստատված 2021-2026թթ գործ</w:t>
      </w:r>
      <w:r>
        <w:rPr>
          <w:rFonts w:ascii="GHEA Grapalat" w:hAnsi="GHEA Grapalat"/>
          <w:lang w:val="hy-AM"/>
        </w:rPr>
        <w:t>ունեության միջոցառումների ծրագրո</w:t>
      </w:r>
      <w:r w:rsidRPr="006A1D29">
        <w:rPr>
          <w:rFonts w:ascii="GHEA Grapalat" w:hAnsi="GHEA Grapalat"/>
          <w:lang w:val="hy-AM"/>
        </w:rPr>
        <w:t>վ</w:t>
      </w:r>
      <w:r>
        <w:rPr>
          <w:rFonts w:ascii="GHEA Grapalat" w:hAnsi="GHEA Grapalat"/>
          <w:lang w:val="hy-AM"/>
        </w:rPr>
        <w:t xml:space="preserve"> </w:t>
      </w:r>
      <w:r w:rsidRPr="006A1D29">
        <w:rPr>
          <w:rFonts w:ascii="GHEA Grapalat" w:hAnsi="GHEA Grapalat"/>
          <w:lang w:val="hy-AM"/>
        </w:rPr>
        <w:t>(տես՝ Հավելված 1) և ՀՀ կառավարության 12.08.2021թ.-ի  N 1323-Լ որոշմամբ հաստատված ՀՀ ՊԵԿ զարգացման և վարչարարության բարելավ</w:t>
      </w:r>
      <w:r>
        <w:rPr>
          <w:rFonts w:ascii="GHEA Grapalat" w:hAnsi="GHEA Grapalat"/>
          <w:lang w:val="hy-AM"/>
        </w:rPr>
        <w:t xml:space="preserve">ման ռազմավարությամբ </w:t>
      </w:r>
      <w:r w:rsidRPr="006A1D29">
        <w:rPr>
          <w:rFonts w:ascii="GHEA Grapalat" w:hAnsi="GHEA Grapalat"/>
          <w:lang w:val="hy-AM"/>
        </w:rPr>
        <w:t xml:space="preserve">(տես՝ Հավելված 2), </w:t>
      </w:r>
      <w:r w:rsidR="003070A0" w:rsidRPr="003070A0">
        <w:rPr>
          <w:rFonts w:ascii="GHEA Grapalat" w:hAnsi="GHEA Grapalat"/>
          <w:lang w:val="hy-AM"/>
        </w:rPr>
        <w:t xml:space="preserve">թույլ կտան միաժամանակ արձանագրել հարկերի և տուրքերի շարունակական բարելավում ՀՆԱ նկատմամբ՝ հնարավորություն տալով պարտքի երկարաժամկետ կայունությանը նպաստելուն զուգահեռ սահմանված ժամանակահատվածում հասնել կառավարության պարտք/ՀՆԱ թիրախային ցուցանիշին: </w:t>
      </w:r>
    </w:p>
    <w:p w14:paraId="6B21A975" w14:textId="013BD2BB" w:rsidR="00AC7D2F" w:rsidRPr="00186513" w:rsidRDefault="003070A0" w:rsidP="003070A0">
      <w:pPr>
        <w:spacing w:after="120" w:line="276" w:lineRule="auto"/>
        <w:ind w:firstLine="567"/>
        <w:jc w:val="both"/>
        <w:rPr>
          <w:rFonts w:ascii="GHEA Grapalat" w:hAnsi="GHEA Grapalat"/>
          <w:highlight w:val="yellow"/>
          <w:lang w:val="hy-AM"/>
        </w:rPr>
      </w:pPr>
      <w:r w:rsidRPr="003070A0">
        <w:rPr>
          <w:rFonts w:ascii="GHEA Grapalat" w:hAnsi="GHEA Grapalat"/>
          <w:lang w:val="hy-AM"/>
        </w:rPr>
        <w:t>Կ</w:t>
      </w:r>
      <w:r w:rsidR="00AC7D2F">
        <w:rPr>
          <w:rFonts w:ascii="GHEA Grapalat" w:hAnsi="GHEA Grapalat"/>
          <w:lang w:val="hy-AM"/>
        </w:rPr>
        <w:t>անխատեսվող հորիզոնում</w:t>
      </w:r>
      <w:r w:rsidRPr="003070A0">
        <w:rPr>
          <w:rFonts w:ascii="GHEA Grapalat" w:hAnsi="GHEA Grapalat"/>
          <w:lang w:val="hy-AM"/>
        </w:rPr>
        <w:t xml:space="preserve"> </w:t>
      </w:r>
      <w:r w:rsidR="00AC7D2F">
        <w:rPr>
          <w:rFonts w:ascii="GHEA Grapalat" w:hAnsi="GHEA Grapalat"/>
          <w:lang w:val="hy-AM"/>
        </w:rPr>
        <w:t>հարկեր/ՀՆԱ հարաբերակցությունը</w:t>
      </w:r>
      <w:r w:rsidRPr="003070A0">
        <w:rPr>
          <w:rFonts w:ascii="GHEA Grapalat" w:hAnsi="GHEA Grapalat"/>
          <w:lang w:val="hy-AM"/>
        </w:rPr>
        <w:t xml:space="preserve"> կբարելավվի</w:t>
      </w:r>
      <w:r w:rsidR="006370A5">
        <w:rPr>
          <w:rFonts w:ascii="GHEA Grapalat" w:hAnsi="GHEA Grapalat"/>
          <w:lang w:val="hy-AM"/>
        </w:rPr>
        <w:t xml:space="preserve"> 1.</w:t>
      </w:r>
      <w:r w:rsidR="006370A5" w:rsidRPr="006370A5">
        <w:rPr>
          <w:rFonts w:ascii="GHEA Grapalat" w:hAnsi="GHEA Grapalat"/>
          <w:lang w:val="hy-AM"/>
        </w:rPr>
        <w:t>7</w:t>
      </w:r>
      <w:r w:rsidR="00AC7D2F" w:rsidRPr="00AC7D2F">
        <w:rPr>
          <w:rFonts w:ascii="GHEA Grapalat" w:hAnsi="GHEA Grapalat"/>
          <w:lang w:val="hy-AM"/>
        </w:rPr>
        <w:t>%-</w:t>
      </w:r>
      <w:r w:rsidR="00AC7D2F">
        <w:rPr>
          <w:rFonts w:ascii="GHEA Grapalat" w:hAnsi="GHEA Grapalat"/>
          <w:lang w:val="hy-AM"/>
        </w:rPr>
        <w:t>ային կետով</w:t>
      </w:r>
      <w:r w:rsidRPr="003070A0">
        <w:rPr>
          <w:rFonts w:ascii="GHEA Grapalat" w:hAnsi="GHEA Grapalat"/>
          <w:lang w:val="hy-AM"/>
        </w:rPr>
        <w:t>՝</w:t>
      </w:r>
      <w:r w:rsidR="00AC7D2F">
        <w:rPr>
          <w:rFonts w:ascii="GHEA Grapalat" w:hAnsi="GHEA Grapalat"/>
          <w:lang w:val="hy-AM"/>
        </w:rPr>
        <w:t xml:space="preserve"> հասցնելով 25</w:t>
      </w:r>
      <w:r w:rsidR="00AC7D2F" w:rsidRPr="00AC7D2F">
        <w:rPr>
          <w:rFonts w:ascii="GHEA Grapalat" w:hAnsi="GHEA Grapalat"/>
          <w:lang w:val="hy-AM"/>
        </w:rPr>
        <w:t>.2%-</w:t>
      </w:r>
      <w:r w:rsidR="00AC7D2F">
        <w:rPr>
          <w:rFonts w:ascii="GHEA Grapalat" w:hAnsi="GHEA Grapalat"/>
          <w:lang w:val="hy-AM"/>
        </w:rPr>
        <w:t>ի։ Սակայն, հաշվի առնելով ծրագրված ժամանակահատվածում ոչ հարկային եկամուտների և պաշտոնական դրամաշնորհների նվազումը, պետական բյուջեի եկամուտներ/ՀՆԱ հարաբերակցությ</w:t>
      </w:r>
      <w:r w:rsidRPr="003070A0">
        <w:rPr>
          <w:rFonts w:ascii="GHEA Grapalat" w:hAnsi="GHEA Grapalat"/>
          <w:lang w:val="hy-AM"/>
        </w:rPr>
        <w:t>ա</w:t>
      </w:r>
      <w:r w:rsidR="00AC7D2F">
        <w:rPr>
          <w:rFonts w:ascii="GHEA Grapalat" w:hAnsi="GHEA Grapalat"/>
          <w:lang w:val="hy-AM"/>
        </w:rPr>
        <w:t>ն բարելավ</w:t>
      </w:r>
      <w:r w:rsidRPr="003070A0">
        <w:rPr>
          <w:rFonts w:ascii="GHEA Grapalat" w:hAnsi="GHEA Grapalat"/>
          <w:lang w:val="hy-AM"/>
        </w:rPr>
        <w:t>ումը</w:t>
      </w:r>
      <w:r>
        <w:rPr>
          <w:rFonts w:ascii="GHEA Grapalat" w:hAnsi="GHEA Grapalat"/>
          <w:lang w:val="hy-AM"/>
        </w:rPr>
        <w:t xml:space="preserve"> կկազմի</w:t>
      </w:r>
      <w:r w:rsidR="006370A5">
        <w:rPr>
          <w:rFonts w:ascii="GHEA Grapalat" w:hAnsi="GHEA Grapalat"/>
          <w:lang w:val="hy-AM"/>
        </w:rPr>
        <w:t xml:space="preserve"> 0.</w:t>
      </w:r>
      <w:r w:rsidR="006370A5" w:rsidRPr="006370A5">
        <w:rPr>
          <w:rFonts w:ascii="GHEA Grapalat" w:hAnsi="GHEA Grapalat"/>
          <w:lang w:val="hy-AM"/>
        </w:rPr>
        <w:t>7</w:t>
      </w:r>
      <w:r w:rsidR="00AC7D2F" w:rsidRPr="00AC7D2F">
        <w:rPr>
          <w:rFonts w:ascii="GHEA Grapalat" w:hAnsi="GHEA Grapalat"/>
          <w:lang w:val="hy-AM"/>
        </w:rPr>
        <w:t>%-</w:t>
      </w:r>
      <w:r w:rsidR="00AC7D2F">
        <w:rPr>
          <w:rFonts w:ascii="GHEA Grapalat" w:hAnsi="GHEA Grapalat"/>
          <w:lang w:val="hy-AM"/>
        </w:rPr>
        <w:t>ային կետ։</w:t>
      </w:r>
    </w:p>
    <w:p w14:paraId="0701B4B6" w14:textId="438DC160" w:rsidR="00C9466B" w:rsidRPr="00AC7D2F" w:rsidRDefault="00EC5AAD" w:rsidP="009A0AC1">
      <w:pPr>
        <w:spacing w:after="120" w:line="276" w:lineRule="auto"/>
        <w:jc w:val="both"/>
        <w:rPr>
          <w:rFonts w:ascii="GHEA Grapalat" w:hAnsi="GHEA Grapalat"/>
          <w:b/>
          <w:bCs/>
          <w:lang w:val="hy-AM"/>
        </w:rPr>
      </w:pPr>
      <w:r w:rsidRPr="00AC7D2F">
        <w:rPr>
          <w:rFonts w:ascii="GHEA Grapalat" w:hAnsi="GHEA Grapalat"/>
          <w:b/>
          <w:bCs/>
          <w:lang w:val="hy-AM"/>
        </w:rPr>
        <w:t xml:space="preserve">Աղյուսակ 2. </w:t>
      </w:r>
      <w:r w:rsidR="00896F8F" w:rsidRPr="00AC7D2F">
        <w:rPr>
          <w:rFonts w:ascii="GHEA Grapalat" w:hAnsi="GHEA Grapalat"/>
          <w:b/>
          <w:bCs/>
          <w:lang w:val="hy-AM"/>
        </w:rPr>
        <w:t>Բյուջեի</w:t>
      </w:r>
      <w:r w:rsidRPr="00AC7D2F">
        <w:rPr>
          <w:rFonts w:ascii="GHEA Grapalat" w:hAnsi="GHEA Grapalat"/>
          <w:b/>
          <w:bCs/>
          <w:lang w:val="hy-AM"/>
        </w:rPr>
        <w:t xml:space="preserve"> եկամուտների գծով իրականացվող միջոցառումներն ըստ ուղղությունների</w:t>
      </w:r>
    </w:p>
    <w:tbl>
      <w:tblPr>
        <w:tblW w:w="9355" w:type="dxa"/>
        <w:tblInd w:w="-5" w:type="dxa"/>
        <w:tblLook w:val="04A0" w:firstRow="1" w:lastRow="0" w:firstColumn="1" w:lastColumn="0" w:noHBand="0" w:noVBand="1"/>
      </w:tblPr>
      <w:tblGrid>
        <w:gridCol w:w="3807"/>
        <w:gridCol w:w="1010"/>
        <w:gridCol w:w="994"/>
        <w:gridCol w:w="852"/>
        <w:gridCol w:w="850"/>
        <w:gridCol w:w="1842"/>
      </w:tblGrid>
      <w:tr w:rsidR="00AC7D2F" w:rsidRPr="00896F8F" w14:paraId="7F8C2602" w14:textId="77777777" w:rsidTr="00AC7D2F">
        <w:trPr>
          <w:trHeight w:val="1110"/>
        </w:trPr>
        <w:tc>
          <w:tcPr>
            <w:tcW w:w="3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80887" w14:textId="77777777" w:rsidR="00896F8F" w:rsidRPr="00896F8F" w:rsidRDefault="00896F8F" w:rsidP="00896F8F">
            <w:pPr>
              <w:spacing w:after="0" w:line="240" w:lineRule="auto"/>
              <w:jc w:val="center"/>
              <w:rPr>
                <w:rFonts w:cs="Calibri"/>
                <w:b/>
                <w:bCs/>
                <w:color w:val="000000"/>
                <w:lang w:val="hy-AM"/>
              </w:rPr>
            </w:pPr>
            <w:r w:rsidRPr="00896F8F">
              <w:rPr>
                <w:rFonts w:cs="Calibri"/>
                <w:b/>
                <w:bCs/>
                <w:color w:val="000000"/>
                <w:lang w:val="hy-AM"/>
              </w:rPr>
              <w:t> </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14:paraId="743C21E5" w14:textId="77777777" w:rsidR="00896F8F" w:rsidRPr="00896F8F" w:rsidRDefault="00896F8F" w:rsidP="00896F8F">
            <w:pPr>
              <w:spacing w:after="0" w:line="240" w:lineRule="auto"/>
              <w:jc w:val="center"/>
              <w:rPr>
                <w:rFonts w:ascii="GHEA Grapalat" w:hAnsi="GHEA Grapalat"/>
                <w:b/>
                <w:bCs/>
                <w:color w:val="000000"/>
              </w:rPr>
            </w:pPr>
            <w:r w:rsidRPr="00896F8F">
              <w:rPr>
                <w:rFonts w:ascii="GHEA Grapalat" w:hAnsi="GHEA Grapalat" w:cs="Calibri"/>
                <w:b/>
                <w:bCs/>
                <w:color w:val="000000"/>
              </w:rPr>
              <w:t>2023</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41ED3BE3" w14:textId="77777777" w:rsidR="00896F8F" w:rsidRPr="00896F8F" w:rsidRDefault="00896F8F" w:rsidP="00896F8F">
            <w:pPr>
              <w:spacing w:after="0" w:line="240" w:lineRule="auto"/>
              <w:jc w:val="center"/>
              <w:rPr>
                <w:rFonts w:ascii="GHEA Grapalat" w:hAnsi="GHEA Grapalat"/>
                <w:b/>
                <w:bCs/>
                <w:color w:val="000000"/>
              </w:rPr>
            </w:pPr>
            <w:r w:rsidRPr="00896F8F">
              <w:rPr>
                <w:rFonts w:ascii="GHEA Grapalat" w:hAnsi="GHEA Grapalat" w:cs="Calibri"/>
                <w:b/>
                <w:bCs/>
                <w:color w:val="000000"/>
              </w:rPr>
              <w:t>2024</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14:paraId="451F4A4F" w14:textId="77777777" w:rsidR="00896F8F" w:rsidRPr="00896F8F" w:rsidRDefault="00896F8F" w:rsidP="00896F8F">
            <w:pPr>
              <w:spacing w:after="0" w:line="240" w:lineRule="auto"/>
              <w:jc w:val="center"/>
              <w:rPr>
                <w:rFonts w:ascii="GHEA Grapalat" w:hAnsi="GHEA Grapalat"/>
                <w:b/>
                <w:bCs/>
                <w:color w:val="000000"/>
              </w:rPr>
            </w:pPr>
            <w:r w:rsidRPr="00896F8F">
              <w:rPr>
                <w:rFonts w:ascii="GHEA Grapalat" w:hAnsi="GHEA Grapalat" w:cs="Calibri"/>
                <w:b/>
                <w:bCs/>
                <w:color w:val="000000"/>
              </w:rPr>
              <w:t>2025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C72802E" w14:textId="77777777" w:rsidR="00896F8F" w:rsidRPr="00896F8F" w:rsidRDefault="00896F8F" w:rsidP="00896F8F">
            <w:pPr>
              <w:spacing w:after="0" w:line="240" w:lineRule="auto"/>
              <w:jc w:val="center"/>
              <w:rPr>
                <w:rFonts w:ascii="GHEA Grapalat" w:hAnsi="GHEA Grapalat"/>
                <w:b/>
                <w:bCs/>
                <w:color w:val="000000"/>
              </w:rPr>
            </w:pPr>
            <w:r w:rsidRPr="00896F8F">
              <w:rPr>
                <w:rFonts w:ascii="GHEA Grapalat" w:hAnsi="GHEA Grapalat" w:cs="Arial"/>
                <w:b/>
                <w:bCs/>
                <w:color w:val="000000"/>
              </w:rPr>
              <w:t>2026</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FAC497E" w14:textId="608B4F32" w:rsidR="00896F8F" w:rsidRPr="00896F8F" w:rsidRDefault="00896F8F" w:rsidP="00AC7D2F">
            <w:pPr>
              <w:spacing w:after="0" w:line="240" w:lineRule="auto"/>
              <w:jc w:val="center"/>
              <w:rPr>
                <w:rFonts w:ascii="GHEA Grapalat" w:hAnsi="GHEA Grapalat"/>
                <w:b/>
                <w:bCs/>
                <w:color w:val="000000"/>
              </w:rPr>
            </w:pPr>
            <w:proofErr w:type="spellStart"/>
            <w:r w:rsidRPr="00896F8F">
              <w:rPr>
                <w:rFonts w:ascii="GHEA Grapalat" w:hAnsi="GHEA Grapalat" w:cs="Arial"/>
                <w:b/>
                <w:bCs/>
                <w:color w:val="000000"/>
              </w:rPr>
              <w:t>Ընդամենը</w:t>
            </w:r>
            <w:proofErr w:type="spellEnd"/>
            <w:r w:rsidRPr="00896F8F">
              <w:rPr>
                <w:rFonts w:ascii="GHEA Grapalat" w:hAnsi="GHEA Grapalat" w:cs="Arial"/>
                <w:b/>
                <w:bCs/>
                <w:color w:val="000000"/>
              </w:rPr>
              <w:t xml:space="preserve"> </w:t>
            </w:r>
            <w:proofErr w:type="spellStart"/>
            <w:r w:rsidRPr="00896F8F">
              <w:rPr>
                <w:rFonts w:ascii="GHEA Grapalat" w:hAnsi="GHEA Grapalat" w:cs="Arial"/>
                <w:b/>
                <w:bCs/>
                <w:color w:val="000000"/>
              </w:rPr>
              <w:t>ավելացում</w:t>
            </w:r>
            <w:proofErr w:type="spellEnd"/>
            <w:r w:rsidR="00AC7D2F">
              <w:rPr>
                <w:rFonts w:ascii="GHEA Grapalat" w:hAnsi="GHEA Grapalat" w:cs="Arial"/>
                <w:b/>
                <w:bCs/>
                <w:color w:val="000000"/>
                <w:lang w:val="hy-AM"/>
              </w:rPr>
              <w:t>,</w:t>
            </w:r>
            <w:r w:rsidRPr="00896F8F">
              <w:rPr>
                <w:rFonts w:ascii="GHEA Grapalat" w:hAnsi="GHEA Grapalat" w:cs="Arial"/>
                <w:b/>
                <w:bCs/>
                <w:color w:val="000000"/>
              </w:rPr>
              <w:t xml:space="preserve"> %-</w:t>
            </w:r>
            <w:proofErr w:type="spellStart"/>
            <w:r w:rsidRPr="00896F8F">
              <w:rPr>
                <w:rFonts w:ascii="GHEA Grapalat" w:hAnsi="GHEA Grapalat" w:cs="Arial"/>
                <w:b/>
                <w:bCs/>
                <w:color w:val="000000"/>
              </w:rPr>
              <w:t>ային</w:t>
            </w:r>
            <w:proofErr w:type="spellEnd"/>
            <w:r w:rsidRPr="00896F8F">
              <w:rPr>
                <w:rFonts w:ascii="GHEA Grapalat" w:hAnsi="GHEA Grapalat" w:cs="Arial"/>
                <w:b/>
                <w:bCs/>
                <w:color w:val="000000"/>
              </w:rPr>
              <w:t xml:space="preserve"> </w:t>
            </w:r>
            <w:proofErr w:type="spellStart"/>
            <w:r w:rsidRPr="00896F8F">
              <w:rPr>
                <w:rFonts w:ascii="GHEA Grapalat" w:hAnsi="GHEA Grapalat" w:cs="Arial"/>
                <w:b/>
                <w:bCs/>
                <w:color w:val="000000"/>
              </w:rPr>
              <w:t>կետ</w:t>
            </w:r>
            <w:proofErr w:type="spellEnd"/>
          </w:p>
        </w:tc>
      </w:tr>
      <w:tr w:rsidR="00C36B76" w:rsidRPr="00896F8F" w14:paraId="2BD1CE62" w14:textId="77777777" w:rsidTr="00AC7D2F">
        <w:trPr>
          <w:trHeight w:val="660"/>
        </w:trPr>
        <w:tc>
          <w:tcPr>
            <w:tcW w:w="3807" w:type="dxa"/>
            <w:tcBorders>
              <w:top w:val="nil"/>
              <w:left w:val="single" w:sz="4" w:space="0" w:color="auto"/>
              <w:bottom w:val="single" w:sz="4" w:space="0" w:color="auto"/>
              <w:right w:val="single" w:sz="4" w:space="0" w:color="auto"/>
            </w:tcBorders>
            <w:shd w:val="clear" w:color="auto" w:fill="auto"/>
            <w:vAlign w:val="center"/>
            <w:hideMark/>
          </w:tcPr>
          <w:p w14:paraId="3E9B269E" w14:textId="77777777" w:rsidR="00C36B76" w:rsidRPr="00896F8F" w:rsidRDefault="00C36B76" w:rsidP="00C36B76">
            <w:pPr>
              <w:spacing w:after="0" w:line="240" w:lineRule="auto"/>
              <w:rPr>
                <w:rFonts w:ascii="GHEA Grapalat" w:hAnsi="GHEA Grapalat"/>
                <w:b/>
                <w:bCs/>
                <w:color w:val="000000"/>
              </w:rPr>
            </w:pPr>
            <w:proofErr w:type="spellStart"/>
            <w:r w:rsidRPr="00896F8F">
              <w:rPr>
                <w:rFonts w:ascii="GHEA Grapalat" w:hAnsi="GHEA Grapalat" w:cs="Arial"/>
                <w:b/>
                <w:bCs/>
                <w:color w:val="000000"/>
              </w:rPr>
              <w:t>Բյուջեի</w:t>
            </w:r>
            <w:proofErr w:type="spellEnd"/>
            <w:r w:rsidRPr="00896F8F">
              <w:rPr>
                <w:rFonts w:ascii="GHEA Grapalat" w:hAnsi="GHEA Grapalat" w:cs="Arial"/>
                <w:b/>
                <w:bCs/>
                <w:color w:val="000000"/>
              </w:rPr>
              <w:t xml:space="preserve"> </w:t>
            </w:r>
            <w:proofErr w:type="spellStart"/>
            <w:r w:rsidRPr="00896F8F">
              <w:rPr>
                <w:rFonts w:ascii="GHEA Grapalat" w:hAnsi="GHEA Grapalat" w:cs="Arial"/>
                <w:b/>
                <w:bCs/>
                <w:color w:val="000000"/>
              </w:rPr>
              <w:t>եկամուտների</w:t>
            </w:r>
            <w:proofErr w:type="spellEnd"/>
            <w:r w:rsidRPr="00896F8F">
              <w:rPr>
                <w:rFonts w:ascii="GHEA Grapalat" w:hAnsi="GHEA Grapalat" w:cs="Arial"/>
                <w:b/>
                <w:bCs/>
                <w:color w:val="000000"/>
              </w:rPr>
              <w:t xml:space="preserve"> </w:t>
            </w:r>
            <w:proofErr w:type="spellStart"/>
            <w:r w:rsidRPr="00896F8F">
              <w:rPr>
                <w:rFonts w:ascii="GHEA Grapalat" w:hAnsi="GHEA Grapalat" w:cs="Arial"/>
                <w:b/>
                <w:bCs/>
                <w:color w:val="000000"/>
              </w:rPr>
              <w:t>ավելացում</w:t>
            </w:r>
            <w:proofErr w:type="spellEnd"/>
            <w:r w:rsidRPr="00896F8F">
              <w:rPr>
                <w:rFonts w:ascii="GHEA Grapalat" w:hAnsi="GHEA Grapalat" w:cs="Arial"/>
                <w:b/>
                <w:bCs/>
                <w:color w:val="000000"/>
              </w:rPr>
              <w:t>, %-</w:t>
            </w:r>
            <w:proofErr w:type="spellStart"/>
            <w:r w:rsidRPr="00896F8F">
              <w:rPr>
                <w:rFonts w:ascii="GHEA Grapalat" w:hAnsi="GHEA Grapalat" w:cs="Arial"/>
                <w:b/>
                <w:bCs/>
                <w:color w:val="000000"/>
              </w:rPr>
              <w:t>ային</w:t>
            </w:r>
            <w:proofErr w:type="spellEnd"/>
            <w:r w:rsidRPr="00896F8F">
              <w:rPr>
                <w:rFonts w:ascii="GHEA Grapalat" w:hAnsi="GHEA Grapalat" w:cs="Arial"/>
                <w:b/>
                <w:bCs/>
                <w:color w:val="000000"/>
              </w:rPr>
              <w:t xml:space="preserve"> </w:t>
            </w:r>
            <w:proofErr w:type="spellStart"/>
            <w:r w:rsidRPr="00896F8F">
              <w:rPr>
                <w:rFonts w:ascii="GHEA Grapalat" w:hAnsi="GHEA Grapalat" w:cs="Arial"/>
                <w:b/>
                <w:bCs/>
                <w:color w:val="000000"/>
              </w:rPr>
              <w:t>կետ</w:t>
            </w:r>
            <w:proofErr w:type="spellEnd"/>
            <w:r w:rsidRPr="00896F8F">
              <w:rPr>
                <w:rFonts w:ascii="GHEA Grapalat" w:hAnsi="GHEA Grapalat" w:cs="Arial"/>
                <w:b/>
                <w:bCs/>
                <w:color w:val="000000"/>
              </w:rPr>
              <w:t xml:space="preserve"> ՀՆԱ-</w:t>
            </w:r>
            <w:proofErr w:type="spellStart"/>
            <w:r w:rsidRPr="00896F8F">
              <w:rPr>
                <w:rFonts w:ascii="GHEA Grapalat" w:hAnsi="GHEA Grapalat" w:cs="Arial"/>
                <w:b/>
                <w:bCs/>
                <w:color w:val="000000"/>
              </w:rPr>
              <w:t>ում</w:t>
            </w:r>
            <w:proofErr w:type="spellEnd"/>
          </w:p>
        </w:tc>
        <w:tc>
          <w:tcPr>
            <w:tcW w:w="1010" w:type="dxa"/>
            <w:tcBorders>
              <w:top w:val="nil"/>
              <w:left w:val="nil"/>
              <w:bottom w:val="single" w:sz="4" w:space="0" w:color="auto"/>
              <w:right w:val="single" w:sz="4" w:space="0" w:color="auto"/>
            </w:tcBorders>
            <w:shd w:val="clear" w:color="auto" w:fill="auto"/>
            <w:noWrap/>
            <w:vAlign w:val="center"/>
            <w:hideMark/>
          </w:tcPr>
          <w:p w14:paraId="61255A08" w14:textId="6F6F9BFA" w:rsidR="00C36B76" w:rsidRPr="00896F8F" w:rsidRDefault="00C36B76" w:rsidP="00C36B76">
            <w:pPr>
              <w:spacing w:after="0" w:line="240" w:lineRule="auto"/>
              <w:jc w:val="center"/>
              <w:rPr>
                <w:rFonts w:ascii="GHEA Grapalat" w:hAnsi="GHEA Grapalat"/>
                <w:color w:val="000000"/>
              </w:rPr>
            </w:pPr>
            <w:r>
              <w:rPr>
                <w:rFonts w:ascii="GHEA Grapalat" w:hAnsi="GHEA Grapalat" w:cs="Calibri"/>
                <w:color w:val="000000"/>
              </w:rPr>
              <w:t>-0.2</w:t>
            </w:r>
          </w:p>
        </w:tc>
        <w:tc>
          <w:tcPr>
            <w:tcW w:w="994" w:type="dxa"/>
            <w:tcBorders>
              <w:top w:val="nil"/>
              <w:left w:val="nil"/>
              <w:bottom w:val="single" w:sz="4" w:space="0" w:color="auto"/>
              <w:right w:val="single" w:sz="4" w:space="0" w:color="auto"/>
            </w:tcBorders>
            <w:shd w:val="clear" w:color="auto" w:fill="auto"/>
            <w:noWrap/>
            <w:vAlign w:val="center"/>
            <w:hideMark/>
          </w:tcPr>
          <w:p w14:paraId="70FBCE8D" w14:textId="7F3732B9" w:rsidR="00C36B76" w:rsidRPr="00896F8F" w:rsidRDefault="00C36B76" w:rsidP="00C36B76">
            <w:pPr>
              <w:spacing w:after="0" w:line="240" w:lineRule="auto"/>
              <w:jc w:val="center"/>
              <w:rPr>
                <w:rFonts w:ascii="GHEA Grapalat" w:hAnsi="GHEA Grapalat"/>
                <w:color w:val="000000"/>
              </w:rPr>
            </w:pPr>
            <w:r>
              <w:rPr>
                <w:rFonts w:ascii="GHEA Grapalat" w:hAnsi="GHEA Grapalat" w:cs="Calibri"/>
                <w:color w:val="000000"/>
              </w:rPr>
              <w:t>0.2</w:t>
            </w:r>
          </w:p>
        </w:tc>
        <w:tc>
          <w:tcPr>
            <w:tcW w:w="852" w:type="dxa"/>
            <w:tcBorders>
              <w:top w:val="nil"/>
              <w:left w:val="nil"/>
              <w:bottom w:val="single" w:sz="4" w:space="0" w:color="auto"/>
              <w:right w:val="single" w:sz="4" w:space="0" w:color="auto"/>
            </w:tcBorders>
            <w:shd w:val="clear" w:color="auto" w:fill="auto"/>
            <w:noWrap/>
            <w:vAlign w:val="center"/>
            <w:hideMark/>
          </w:tcPr>
          <w:p w14:paraId="072FFBC6" w14:textId="76221381" w:rsidR="00C36B76" w:rsidRPr="00896F8F" w:rsidRDefault="00C36B76" w:rsidP="00C36B76">
            <w:pPr>
              <w:spacing w:after="0" w:line="240" w:lineRule="auto"/>
              <w:jc w:val="center"/>
              <w:rPr>
                <w:rFonts w:ascii="GHEA Grapalat" w:hAnsi="GHEA Grapalat"/>
                <w:color w:val="000000"/>
              </w:rPr>
            </w:pPr>
            <w:r>
              <w:rPr>
                <w:rFonts w:ascii="GHEA Grapalat" w:hAnsi="GHEA Grapalat" w:cs="Calibri"/>
                <w:color w:val="000000"/>
              </w:rPr>
              <w:t>0.3</w:t>
            </w:r>
          </w:p>
        </w:tc>
        <w:tc>
          <w:tcPr>
            <w:tcW w:w="850" w:type="dxa"/>
            <w:tcBorders>
              <w:top w:val="nil"/>
              <w:left w:val="nil"/>
              <w:bottom w:val="single" w:sz="4" w:space="0" w:color="auto"/>
              <w:right w:val="single" w:sz="4" w:space="0" w:color="auto"/>
            </w:tcBorders>
            <w:shd w:val="clear" w:color="auto" w:fill="auto"/>
            <w:noWrap/>
            <w:vAlign w:val="center"/>
            <w:hideMark/>
          </w:tcPr>
          <w:p w14:paraId="56DA9AD8" w14:textId="5756D3F4" w:rsidR="00C36B76" w:rsidRPr="00896F8F" w:rsidRDefault="00C36B76" w:rsidP="00C36B76">
            <w:pPr>
              <w:spacing w:after="0" w:line="240" w:lineRule="auto"/>
              <w:jc w:val="center"/>
              <w:rPr>
                <w:rFonts w:ascii="GHEA Grapalat" w:hAnsi="GHEA Grapalat"/>
                <w:color w:val="000000"/>
              </w:rPr>
            </w:pPr>
            <w:r>
              <w:rPr>
                <w:rFonts w:ascii="GHEA Grapalat" w:hAnsi="GHEA Grapalat" w:cs="Calibri"/>
                <w:color w:val="000000"/>
              </w:rPr>
              <w:t>0.3</w:t>
            </w:r>
          </w:p>
        </w:tc>
        <w:tc>
          <w:tcPr>
            <w:tcW w:w="1842" w:type="dxa"/>
            <w:tcBorders>
              <w:top w:val="nil"/>
              <w:left w:val="nil"/>
              <w:bottom w:val="single" w:sz="4" w:space="0" w:color="auto"/>
              <w:right w:val="single" w:sz="4" w:space="0" w:color="auto"/>
            </w:tcBorders>
            <w:shd w:val="clear" w:color="auto" w:fill="auto"/>
            <w:noWrap/>
            <w:vAlign w:val="center"/>
            <w:hideMark/>
          </w:tcPr>
          <w:p w14:paraId="1B7327FD" w14:textId="6F566419" w:rsidR="00C36B76" w:rsidRPr="00896F8F" w:rsidRDefault="00C36B76" w:rsidP="00C36B76">
            <w:pPr>
              <w:spacing w:after="0" w:line="240" w:lineRule="auto"/>
              <w:jc w:val="center"/>
              <w:rPr>
                <w:rFonts w:ascii="GHEA Grapalat" w:hAnsi="GHEA Grapalat"/>
                <w:color w:val="000000"/>
              </w:rPr>
            </w:pPr>
            <w:r>
              <w:rPr>
                <w:rFonts w:ascii="GHEA Grapalat" w:hAnsi="GHEA Grapalat"/>
                <w:color w:val="000000"/>
              </w:rPr>
              <w:t>0.7</w:t>
            </w:r>
          </w:p>
        </w:tc>
      </w:tr>
      <w:tr w:rsidR="00C36B76" w:rsidRPr="00896F8F" w14:paraId="1EA89E6B" w14:textId="77777777" w:rsidTr="00AC7D2F">
        <w:trPr>
          <w:trHeight w:val="660"/>
        </w:trPr>
        <w:tc>
          <w:tcPr>
            <w:tcW w:w="3807" w:type="dxa"/>
            <w:tcBorders>
              <w:top w:val="nil"/>
              <w:left w:val="single" w:sz="4" w:space="0" w:color="auto"/>
              <w:bottom w:val="single" w:sz="4" w:space="0" w:color="auto"/>
              <w:right w:val="single" w:sz="4" w:space="0" w:color="auto"/>
            </w:tcBorders>
            <w:shd w:val="clear" w:color="auto" w:fill="auto"/>
            <w:vAlign w:val="center"/>
            <w:hideMark/>
          </w:tcPr>
          <w:p w14:paraId="2AE7454B" w14:textId="77777777" w:rsidR="00C36B76" w:rsidRPr="00896F8F" w:rsidRDefault="00C36B76" w:rsidP="00C36B76">
            <w:pPr>
              <w:spacing w:after="0" w:line="240" w:lineRule="auto"/>
              <w:ind w:left="313"/>
              <w:rPr>
                <w:rFonts w:ascii="GHEA Grapalat" w:hAnsi="GHEA Grapalat"/>
                <w:b/>
                <w:bCs/>
                <w:color w:val="000000"/>
              </w:rPr>
            </w:pPr>
            <w:proofErr w:type="spellStart"/>
            <w:r w:rsidRPr="00896F8F">
              <w:rPr>
                <w:rFonts w:ascii="GHEA Grapalat" w:hAnsi="GHEA Grapalat" w:cs="Arial"/>
                <w:b/>
                <w:bCs/>
                <w:color w:val="000000"/>
              </w:rPr>
              <w:t>Հարկերի</w:t>
            </w:r>
            <w:proofErr w:type="spellEnd"/>
            <w:r w:rsidRPr="00896F8F">
              <w:rPr>
                <w:rFonts w:ascii="GHEA Grapalat" w:hAnsi="GHEA Grapalat" w:cs="Arial"/>
                <w:b/>
                <w:bCs/>
                <w:color w:val="000000"/>
              </w:rPr>
              <w:t xml:space="preserve"> և </w:t>
            </w:r>
            <w:proofErr w:type="spellStart"/>
            <w:r w:rsidRPr="00896F8F">
              <w:rPr>
                <w:rFonts w:ascii="GHEA Grapalat" w:hAnsi="GHEA Grapalat" w:cs="Arial"/>
                <w:b/>
                <w:bCs/>
                <w:color w:val="000000"/>
              </w:rPr>
              <w:t>տուրքերի</w:t>
            </w:r>
            <w:proofErr w:type="spellEnd"/>
            <w:r w:rsidRPr="00896F8F">
              <w:rPr>
                <w:rFonts w:ascii="GHEA Grapalat" w:hAnsi="GHEA Grapalat" w:cs="Arial"/>
                <w:b/>
                <w:bCs/>
                <w:color w:val="000000"/>
              </w:rPr>
              <w:t xml:space="preserve"> </w:t>
            </w:r>
            <w:proofErr w:type="spellStart"/>
            <w:r w:rsidRPr="00896F8F">
              <w:rPr>
                <w:rFonts w:ascii="GHEA Grapalat" w:hAnsi="GHEA Grapalat" w:cs="Arial"/>
                <w:b/>
                <w:bCs/>
                <w:color w:val="000000"/>
              </w:rPr>
              <w:t>ավելացում</w:t>
            </w:r>
            <w:proofErr w:type="spellEnd"/>
            <w:r w:rsidRPr="00896F8F">
              <w:rPr>
                <w:rFonts w:ascii="GHEA Grapalat" w:hAnsi="GHEA Grapalat" w:cs="Arial"/>
                <w:b/>
                <w:bCs/>
                <w:color w:val="000000"/>
              </w:rPr>
              <w:t>, %-</w:t>
            </w:r>
            <w:proofErr w:type="spellStart"/>
            <w:r w:rsidRPr="00896F8F">
              <w:rPr>
                <w:rFonts w:ascii="GHEA Grapalat" w:hAnsi="GHEA Grapalat" w:cs="Arial"/>
                <w:b/>
                <w:bCs/>
                <w:color w:val="000000"/>
              </w:rPr>
              <w:t>ային</w:t>
            </w:r>
            <w:proofErr w:type="spellEnd"/>
            <w:r w:rsidRPr="00896F8F">
              <w:rPr>
                <w:rFonts w:ascii="GHEA Grapalat" w:hAnsi="GHEA Grapalat" w:cs="Arial"/>
                <w:b/>
                <w:bCs/>
                <w:color w:val="000000"/>
              </w:rPr>
              <w:t xml:space="preserve"> </w:t>
            </w:r>
            <w:proofErr w:type="spellStart"/>
            <w:r w:rsidRPr="00896F8F">
              <w:rPr>
                <w:rFonts w:ascii="GHEA Grapalat" w:hAnsi="GHEA Grapalat" w:cs="Arial"/>
                <w:b/>
                <w:bCs/>
                <w:color w:val="000000"/>
              </w:rPr>
              <w:t>կետ</w:t>
            </w:r>
            <w:proofErr w:type="spellEnd"/>
            <w:r w:rsidRPr="00896F8F">
              <w:rPr>
                <w:rFonts w:ascii="GHEA Grapalat" w:hAnsi="GHEA Grapalat" w:cs="Arial"/>
                <w:b/>
                <w:bCs/>
                <w:color w:val="000000"/>
              </w:rPr>
              <w:t xml:space="preserve"> ՀՆԱ-</w:t>
            </w:r>
            <w:proofErr w:type="spellStart"/>
            <w:r w:rsidRPr="00896F8F">
              <w:rPr>
                <w:rFonts w:ascii="GHEA Grapalat" w:hAnsi="GHEA Grapalat" w:cs="Arial"/>
                <w:b/>
                <w:bCs/>
                <w:color w:val="000000"/>
              </w:rPr>
              <w:t>ում</w:t>
            </w:r>
            <w:proofErr w:type="spellEnd"/>
          </w:p>
        </w:tc>
        <w:tc>
          <w:tcPr>
            <w:tcW w:w="1010" w:type="dxa"/>
            <w:tcBorders>
              <w:top w:val="nil"/>
              <w:left w:val="nil"/>
              <w:bottom w:val="single" w:sz="4" w:space="0" w:color="auto"/>
              <w:right w:val="single" w:sz="4" w:space="0" w:color="auto"/>
            </w:tcBorders>
            <w:shd w:val="clear" w:color="auto" w:fill="auto"/>
            <w:noWrap/>
            <w:vAlign w:val="center"/>
            <w:hideMark/>
          </w:tcPr>
          <w:p w14:paraId="055A10DC" w14:textId="39949BB0" w:rsidR="00C36B76" w:rsidRPr="00896F8F" w:rsidRDefault="00C36B76" w:rsidP="00C36B76">
            <w:pPr>
              <w:spacing w:after="0" w:line="240" w:lineRule="auto"/>
              <w:jc w:val="center"/>
              <w:rPr>
                <w:rFonts w:ascii="GHEA Grapalat" w:hAnsi="GHEA Grapalat"/>
                <w:color w:val="000000"/>
              </w:rPr>
            </w:pPr>
            <w:r>
              <w:rPr>
                <w:rFonts w:ascii="GHEA Grapalat" w:hAnsi="GHEA Grapalat" w:cs="Calibri"/>
                <w:color w:val="000000"/>
              </w:rPr>
              <w:t>0.5</w:t>
            </w:r>
          </w:p>
        </w:tc>
        <w:tc>
          <w:tcPr>
            <w:tcW w:w="994" w:type="dxa"/>
            <w:tcBorders>
              <w:top w:val="nil"/>
              <w:left w:val="nil"/>
              <w:bottom w:val="single" w:sz="4" w:space="0" w:color="auto"/>
              <w:right w:val="single" w:sz="4" w:space="0" w:color="auto"/>
            </w:tcBorders>
            <w:shd w:val="clear" w:color="auto" w:fill="auto"/>
            <w:noWrap/>
            <w:vAlign w:val="center"/>
            <w:hideMark/>
          </w:tcPr>
          <w:p w14:paraId="6B458DC1" w14:textId="583FD707" w:rsidR="00C36B76" w:rsidRPr="00896F8F" w:rsidRDefault="00C36B76" w:rsidP="00C36B76">
            <w:pPr>
              <w:spacing w:after="0" w:line="240" w:lineRule="auto"/>
              <w:jc w:val="center"/>
              <w:rPr>
                <w:rFonts w:ascii="GHEA Grapalat" w:hAnsi="GHEA Grapalat"/>
                <w:color w:val="000000"/>
              </w:rPr>
            </w:pPr>
            <w:r>
              <w:rPr>
                <w:rFonts w:ascii="GHEA Grapalat" w:hAnsi="GHEA Grapalat" w:cs="Calibri"/>
                <w:color w:val="000000"/>
              </w:rPr>
              <w:t>0.4</w:t>
            </w:r>
          </w:p>
        </w:tc>
        <w:tc>
          <w:tcPr>
            <w:tcW w:w="852" w:type="dxa"/>
            <w:tcBorders>
              <w:top w:val="nil"/>
              <w:left w:val="nil"/>
              <w:bottom w:val="single" w:sz="4" w:space="0" w:color="auto"/>
              <w:right w:val="single" w:sz="4" w:space="0" w:color="auto"/>
            </w:tcBorders>
            <w:shd w:val="clear" w:color="auto" w:fill="auto"/>
            <w:noWrap/>
            <w:vAlign w:val="center"/>
            <w:hideMark/>
          </w:tcPr>
          <w:p w14:paraId="665C0A0A" w14:textId="58850BF7" w:rsidR="00C36B76" w:rsidRPr="00896F8F" w:rsidRDefault="00C36B76" w:rsidP="00C36B76">
            <w:pPr>
              <w:spacing w:after="0" w:line="240" w:lineRule="auto"/>
              <w:jc w:val="center"/>
              <w:rPr>
                <w:rFonts w:ascii="GHEA Grapalat" w:hAnsi="GHEA Grapalat"/>
                <w:color w:val="000000"/>
              </w:rPr>
            </w:pPr>
            <w:r>
              <w:rPr>
                <w:rFonts w:ascii="GHEA Grapalat" w:hAnsi="GHEA Grapalat" w:cs="Calibri"/>
                <w:color w:val="000000"/>
              </w:rPr>
              <w:t>0.4</w:t>
            </w:r>
          </w:p>
        </w:tc>
        <w:tc>
          <w:tcPr>
            <w:tcW w:w="850" w:type="dxa"/>
            <w:tcBorders>
              <w:top w:val="nil"/>
              <w:left w:val="nil"/>
              <w:bottom w:val="single" w:sz="4" w:space="0" w:color="auto"/>
              <w:right w:val="single" w:sz="4" w:space="0" w:color="auto"/>
            </w:tcBorders>
            <w:shd w:val="clear" w:color="auto" w:fill="auto"/>
            <w:noWrap/>
            <w:vAlign w:val="center"/>
            <w:hideMark/>
          </w:tcPr>
          <w:p w14:paraId="73FA153F" w14:textId="52CAB164" w:rsidR="00C36B76" w:rsidRPr="00896F8F" w:rsidRDefault="00C36B76" w:rsidP="00C36B76">
            <w:pPr>
              <w:spacing w:after="0" w:line="240" w:lineRule="auto"/>
              <w:jc w:val="center"/>
              <w:rPr>
                <w:rFonts w:ascii="GHEA Grapalat" w:hAnsi="GHEA Grapalat"/>
                <w:color w:val="000000"/>
              </w:rPr>
            </w:pPr>
            <w:r>
              <w:rPr>
                <w:rFonts w:ascii="GHEA Grapalat" w:hAnsi="GHEA Grapalat" w:cs="Calibri"/>
                <w:color w:val="000000"/>
              </w:rPr>
              <w:t>0.4</w:t>
            </w:r>
          </w:p>
        </w:tc>
        <w:tc>
          <w:tcPr>
            <w:tcW w:w="1842" w:type="dxa"/>
            <w:tcBorders>
              <w:top w:val="nil"/>
              <w:left w:val="nil"/>
              <w:bottom w:val="single" w:sz="4" w:space="0" w:color="auto"/>
              <w:right w:val="single" w:sz="4" w:space="0" w:color="auto"/>
            </w:tcBorders>
            <w:shd w:val="clear" w:color="auto" w:fill="auto"/>
            <w:noWrap/>
            <w:vAlign w:val="center"/>
            <w:hideMark/>
          </w:tcPr>
          <w:p w14:paraId="5C0DF624" w14:textId="4A55F657" w:rsidR="00C36B76" w:rsidRPr="00896F8F" w:rsidRDefault="00C36B76" w:rsidP="00C36B76">
            <w:pPr>
              <w:spacing w:after="0" w:line="240" w:lineRule="auto"/>
              <w:jc w:val="center"/>
              <w:rPr>
                <w:rFonts w:ascii="GHEA Grapalat" w:hAnsi="GHEA Grapalat"/>
                <w:color w:val="000000"/>
              </w:rPr>
            </w:pPr>
            <w:r>
              <w:rPr>
                <w:rFonts w:ascii="GHEA Grapalat" w:hAnsi="GHEA Grapalat"/>
                <w:color w:val="000000"/>
              </w:rPr>
              <w:t>1.7</w:t>
            </w:r>
          </w:p>
        </w:tc>
      </w:tr>
      <w:tr w:rsidR="00C36B76" w:rsidRPr="00896F8F" w14:paraId="65167E57" w14:textId="77777777" w:rsidTr="00AC7D2F">
        <w:trPr>
          <w:trHeight w:val="660"/>
        </w:trPr>
        <w:tc>
          <w:tcPr>
            <w:tcW w:w="3807" w:type="dxa"/>
            <w:tcBorders>
              <w:top w:val="nil"/>
              <w:left w:val="single" w:sz="4" w:space="0" w:color="auto"/>
              <w:bottom w:val="single" w:sz="4" w:space="0" w:color="auto"/>
              <w:right w:val="single" w:sz="4" w:space="0" w:color="auto"/>
            </w:tcBorders>
            <w:shd w:val="clear" w:color="auto" w:fill="auto"/>
            <w:vAlign w:val="center"/>
          </w:tcPr>
          <w:p w14:paraId="1F07025C" w14:textId="04381F32" w:rsidR="00C36B76" w:rsidRPr="00896F8F" w:rsidRDefault="00C36B76" w:rsidP="00C36B76">
            <w:pPr>
              <w:spacing w:after="0" w:line="240" w:lineRule="auto"/>
              <w:ind w:left="720"/>
              <w:rPr>
                <w:rFonts w:ascii="GHEA Grapalat" w:hAnsi="GHEA Grapalat" w:cs="Arial"/>
                <w:b/>
                <w:bCs/>
                <w:color w:val="000000"/>
              </w:rPr>
            </w:pPr>
            <w:proofErr w:type="spellStart"/>
            <w:r w:rsidRPr="003070A0">
              <w:rPr>
                <w:rFonts w:ascii="GHEA Grapalat" w:hAnsi="GHEA Grapalat" w:cs="Arial"/>
                <w:b/>
                <w:bCs/>
                <w:color w:val="000000"/>
              </w:rPr>
              <w:t>Հարկային</w:t>
            </w:r>
            <w:proofErr w:type="spellEnd"/>
            <w:r w:rsidRPr="003070A0">
              <w:rPr>
                <w:rFonts w:ascii="GHEA Grapalat" w:hAnsi="GHEA Grapalat" w:cs="Arial"/>
                <w:b/>
                <w:bCs/>
                <w:color w:val="000000"/>
              </w:rPr>
              <w:t xml:space="preserve"> </w:t>
            </w:r>
            <w:proofErr w:type="spellStart"/>
            <w:r w:rsidRPr="003070A0">
              <w:rPr>
                <w:rFonts w:ascii="GHEA Grapalat" w:hAnsi="GHEA Grapalat" w:cs="Arial"/>
                <w:b/>
                <w:bCs/>
                <w:color w:val="000000"/>
              </w:rPr>
              <w:t>օրենսդրություն</w:t>
            </w:r>
            <w:proofErr w:type="spellEnd"/>
            <w:r w:rsidRPr="003070A0">
              <w:rPr>
                <w:rFonts w:ascii="GHEA Grapalat" w:hAnsi="GHEA Grapalat" w:cs="Arial"/>
                <w:b/>
                <w:bCs/>
                <w:color w:val="000000"/>
              </w:rPr>
              <w:t>, %-</w:t>
            </w:r>
            <w:proofErr w:type="spellStart"/>
            <w:r w:rsidRPr="003070A0">
              <w:rPr>
                <w:rFonts w:ascii="GHEA Grapalat" w:hAnsi="GHEA Grapalat" w:cs="Arial"/>
                <w:b/>
                <w:bCs/>
                <w:color w:val="000000"/>
              </w:rPr>
              <w:t>ային</w:t>
            </w:r>
            <w:proofErr w:type="spellEnd"/>
            <w:r w:rsidRPr="003070A0">
              <w:rPr>
                <w:rFonts w:ascii="GHEA Grapalat" w:hAnsi="GHEA Grapalat" w:cs="Arial"/>
                <w:b/>
                <w:bCs/>
                <w:color w:val="000000"/>
              </w:rPr>
              <w:t xml:space="preserve"> </w:t>
            </w:r>
            <w:proofErr w:type="spellStart"/>
            <w:r w:rsidRPr="003070A0">
              <w:rPr>
                <w:rFonts w:ascii="GHEA Grapalat" w:hAnsi="GHEA Grapalat" w:cs="Arial"/>
                <w:b/>
                <w:bCs/>
                <w:color w:val="000000"/>
              </w:rPr>
              <w:t>կետ</w:t>
            </w:r>
            <w:proofErr w:type="spellEnd"/>
            <w:r w:rsidRPr="003070A0">
              <w:rPr>
                <w:rFonts w:ascii="GHEA Grapalat" w:hAnsi="GHEA Grapalat" w:cs="Arial"/>
                <w:b/>
                <w:bCs/>
                <w:color w:val="000000"/>
              </w:rPr>
              <w:t xml:space="preserve"> ՀՆԱ-</w:t>
            </w:r>
            <w:proofErr w:type="spellStart"/>
            <w:r w:rsidRPr="003070A0">
              <w:rPr>
                <w:rFonts w:ascii="GHEA Grapalat" w:hAnsi="GHEA Grapalat" w:cs="Arial"/>
                <w:b/>
                <w:bCs/>
                <w:color w:val="000000"/>
              </w:rPr>
              <w:t>ում</w:t>
            </w:r>
            <w:proofErr w:type="spellEnd"/>
          </w:p>
        </w:tc>
        <w:tc>
          <w:tcPr>
            <w:tcW w:w="1010" w:type="dxa"/>
            <w:tcBorders>
              <w:top w:val="nil"/>
              <w:left w:val="nil"/>
              <w:bottom w:val="single" w:sz="4" w:space="0" w:color="auto"/>
              <w:right w:val="single" w:sz="4" w:space="0" w:color="auto"/>
            </w:tcBorders>
            <w:shd w:val="clear" w:color="auto" w:fill="auto"/>
            <w:noWrap/>
            <w:vAlign w:val="center"/>
          </w:tcPr>
          <w:p w14:paraId="6AF25803" w14:textId="28FD47F8" w:rsidR="00C36B76" w:rsidRPr="00896F8F" w:rsidRDefault="00C36B76" w:rsidP="00C36B76">
            <w:pPr>
              <w:spacing w:after="0" w:line="240" w:lineRule="auto"/>
              <w:jc w:val="center"/>
              <w:rPr>
                <w:rFonts w:ascii="GHEA Grapalat" w:hAnsi="GHEA Grapalat" w:cs="Calibri"/>
                <w:color w:val="000000"/>
              </w:rPr>
            </w:pPr>
            <w:r>
              <w:rPr>
                <w:rFonts w:ascii="GHEA Grapalat" w:hAnsi="GHEA Grapalat" w:cs="Calibri"/>
                <w:color w:val="000000"/>
              </w:rPr>
              <w:t>-0.2</w:t>
            </w:r>
          </w:p>
        </w:tc>
        <w:tc>
          <w:tcPr>
            <w:tcW w:w="994" w:type="dxa"/>
            <w:tcBorders>
              <w:top w:val="nil"/>
              <w:left w:val="nil"/>
              <w:bottom w:val="single" w:sz="4" w:space="0" w:color="auto"/>
              <w:right w:val="single" w:sz="4" w:space="0" w:color="auto"/>
            </w:tcBorders>
            <w:shd w:val="clear" w:color="auto" w:fill="auto"/>
            <w:noWrap/>
            <w:vAlign w:val="center"/>
          </w:tcPr>
          <w:p w14:paraId="6E276E10" w14:textId="098C2CBF" w:rsidR="00C36B76" w:rsidRPr="00896F8F" w:rsidRDefault="00C36B76" w:rsidP="00C36B76">
            <w:pPr>
              <w:spacing w:after="0" w:line="240" w:lineRule="auto"/>
              <w:jc w:val="center"/>
              <w:rPr>
                <w:rFonts w:ascii="GHEA Grapalat" w:hAnsi="GHEA Grapalat" w:cs="Calibri"/>
                <w:color w:val="000000"/>
              </w:rPr>
            </w:pPr>
            <w:r>
              <w:rPr>
                <w:rFonts w:ascii="GHEA Grapalat" w:hAnsi="GHEA Grapalat" w:cs="Calibri"/>
                <w:color w:val="000000"/>
              </w:rPr>
              <w:t>-</w:t>
            </w:r>
          </w:p>
        </w:tc>
        <w:tc>
          <w:tcPr>
            <w:tcW w:w="852" w:type="dxa"/>
            <w:tcBorders>
              <w:top w:val="nil"/>
              <w:left w:val="nil"/>
              <w:bottom w:val="single" w:sz="4" w:space="0" w:color="auto"/>
              <w:right w:val="single" w:sz="4" w:space="0" w:color="auto"/>
            </w:tcBorders>
            <w:shd w:val="clear" w:color="auto" w:fill="auto"/>
            <w:noWrap/>
            <w:vAlign w:val="center"/>
          </w:tcPr>
          <w:p w14:paraId="79B64921" w14:textId="6D206C59" w:rsidR="00C36B76" w:rsidRPr="00896F8F" w:rsidRDefault="00C36B76" w:rsidP="00C36B76">
            <w:pPr>
              <w:spacing w:after="0" w:line="240" w:lineRule="auto"/>
              <w:jc w:val="center"/>
              <w:rPr>
                <w:rFonts w:ascii="GHEA Grapalat" w:hAnsi="GHEA Grapalat" w:cs="Calibri"/>
                <w:color w:val="000000"/>
              </w:rPr>
            </w:pPr>
            <w:r>
              <w:rPr>
                <w:rFonts w:ascii="GHEA Grapalat" w:hAnsi="GHEA Grapalat" w:cs="Calibri"/>
                <w:color w:val="000000"/>
              </w:rPr>
              <w:t>-</w:t>
            </w:r>
          </w:p>
        </w:tc>
        <w:tc>
          <w:tcPr>
            <w:tcW w:w="850" w:type="dxa"/>
            <w:tcBorders>
              <w:top w:val="nil"/>
              <w:left w:val="nil"/>
              <w:bottom w:val="single" w:sz="4" w:space="0" w:color="auto"/>
              <w:right w:val="single" w:sz="4" w:space="0" w:color="auto"/>
            </w:tcBorders>
            <w:shd w:val="clear" w:color="auto" w:fill="auto"/>
            <w:noWrap/>
            <w:vAlign w:val="center"/>
          </w:tcPr>
          <w:p w14:paraId="612077CA" w14:textId="0D097625" w:rsidR="00C36B76" w:rsidRPr="00896F8F" w:rsidRDefault="00C36B76" w:rsidP="00C36B76">
            <w:pPr>
              <w:spacing w:after="0" w:line="240" w:lineRule="auto"/>
              <w:jc w:val="center"/>
              <w:rPr>
                <w:rFonts w:ascii="GHEA Grapalat" w:hAnsi="GHEA Grapalat" w:cs="Calibri"/>
                <w:color w:val="000000"/>
              </w:rPr>
            </w:pPr>
            <w:r>
              <w:rPr>
                <w:rFonts w:ascii="GHEA Grapalat" w:hAnsi="GHEA Grapalat" w:cs="Calibri"/>
                <w:color w:val="000000"/>
              </w:rPr>
              <w:t>-</w:t>
            </w:r>
          </w:p>
        </w:tc>
        <w:tc>
          <w:tcPr>
            <w:tcW w:w="1842" w:type="dxa"/>
            <w:tcBorders>
              <w:top w:val="nil"/>
              <w:left w:val="nil"/>
              <w:bottom w:val="single" w:sz="4" w:space="0" w:color="auto"/>
              <w:right w:val="single" w:sz="4" w:space="0" w:color="auto"/>
            </w:tcBorders>
            <w:shd w:val="clear" w:color="auto" w:fill="auto"/>
            <w:noWrap/>
            <w:vAlign w:val="center"/>
          </w:tcPr>
          <w:p w14:paraId="35A06384" w14:textId="667C6CF7" w:rsidR="00C36B76" w:rsidRPr="00896F8F" w:rsidRDefault="00C36B76" w:rsidP="00C36B76">
            <w:pPr>
              <w:spacing w:after="0" w:line="240" w:lineRule="auto"/>
              <w:jc w:val="center"/>
              <w:rPr>
                <w:rFonts w:ascii="GHEA Grapalat" w:hAnsi="GHEA Grapalat"/>
                <w:color w:val="000000"/>
              </w:rPr>
            </w:pPr>
            <w:r>
              <w:rPr>
                <w:rFonts w:ascii="GHEA Grapalat" w:hAnsi="GHEA Grapalat"/>
                <w:color w:val="000000"/>
              </w:rPr>
              <w:t>-0.2</w:t>
            </w:r>
          </w:p>
        </w:tc>
      </w:tr>
      <w:tr w:rsidR="00C36B76" w:rsidRPr="00896F8F" w14:paraId="0C18CDB8" w14:textId="77777777" w:rsidTr="00AC7D2F">
        <w:trPr>
          <w:trHeight w:val="660"/>
        </w:trPr>
        <w:tc>
          <w:tcPr>
            <w:tcW w:w="3807" w:type="dxa"/>
            <w:tcBorders>
              <w:top w:val="nil"/>
              <w:left w:val="single" w:sz="4" w:space="0" w:color="auto"/>
              <w:bottom w:val="single" w:sz="4" w:space="0" w:color="auto"/>
              <w:right w:val="single" w:sz="4" w:space="0" w:color="auto"/>
            </w:tcBorders>
            <w:shd w:val="clear" w:color="auto" w:fill="auto"/>
            <w:vAlign w:val="center"/>
          </w:tcPr>
          <w:p w14:paraId="7C0132EF" w14:textId="3D73D9EA" w:rsidR="00C36B76" w:rsidRPr="00896F8F" w:rsidRDefault="00C36B76" w:rsidP="00C36B76">
            <w:pPr>
              <w:spacing w:after="0" w:line="240" w:lineRule="auto"/>
              <w:ind w:left="720"/>
              <w:rPr>
                <w:rFonts w:ascii="GHEA Grapalat" w:hAnsi="GHEA Grapalat" w:cs="Arial"/>
                <w:b/>
                <w:bCs/>
                <w:color w:val="000000"/>
              </w:rPr>
            </w:pPr>
            <w:proofErr w:type="spellStart"/>
            <w:r w:rsidRPr="003070A0">
              <w:rPr>
                <w:rFonts w:ascii="GHEA Grapalat" w:hAnsi="GHEA Grapalat" w:cs="Arial"/>
                <w:b/>
                <w:bCs/>
                <w:color w:val="000000"/>
              </w:rPr>
              <w:lastRenderedPageBreak/>
              <w:t>Հարկային</w:t>
            </w:r>
            <w:proofErr w:type="spellEnd"/>
            <w:r w:rsidRPr="003070A0">
              <w:rPr>
                <w:rFonts w:ascii="GHEA Grapalat" w:hAnsi="GHEA Grapalat" w:cs="Arial"/>
                <w:b/>
                <w:bCs/>
                <w:color w:val="000000"/>
              </w:rPr>
              <w:t xml:space="preserve"> </w:t>
            </w:r>
            <w:proofErr w:type="spellStart"/>
            <w:r w:rsidRPr="003070A0">
              <w:rPr>
                <w:rFonts w:ascii="GHEA Grapalat" w:hAnsi="GHEA Grapalat" w:cs="Arial"/>
                <w:b/>
                <w:bCs/>
                <w:color w:val="000000"/>
              </w:rPr>
              <w:t>վարչարարություն</w:t>
            </w:r>
            <w:proofErr w:type="spellEnd"/>
            <w:r w:rsidRPr="003070A0">
              <w:rPr>
                <w:rFonts w:ascii="GHEA Grapalat" w:hAnsi="GHEA Grapalat" w:cs="Arial"/>
                <w:b/>
                <w:bCs/>
                <w:color w:val="000000"/>
              </w:rPr>
              <w:t>, %-</w:t>
            </w:r>
            <w:proofErr w:type="spellStart"/>
            <w:r w:rsidRPr="003070A0">
              <w:rPr>
                <w:rFonts w:ascii="GHEA Grapalat" w:hAnsi="GHEA Grapalat" w:cs="Arial"/>
                <w:b/>
                <w:bCs/>
                <w:color w:val="000000"/>
              </w:rPr>
              <w:t>ային</w:t>
            </w:r>
            <w:proofErr w:type="spellEnd"/>
            <w:r w:rsidRPr="003070A0">
              <w:rPr>
                <w:rFonts w:ascii="GHEA Grapalat" w:hAnsi="GHEA Grapalat" w:cs="Arial"/>
                <w:b/>
                <w:bCs/>
                <w:color w:val="000000"/>
              </w:rPr>
              <w:t xml:space="preserve"> </w:t>
            </w:r>
            <w:proofErr w:type="spellStart"/>
            <w:r w:rsidRPr="003070A0">
              <w:rPr>
                <w:rFonts w:ascii="GHEA Grapalat" w:hAnsi="GHEA Grapalat" w:cs="Arial"/>
                <w:b/>
                <w:bCs/>
                <w:color w:val="000000"/>
              </w:rPr>
              <w:t>կետ</w:t>
            </w:r>
            <w:proofErr w:type="spellEnd"/>
            <w:r w:rsidRPr="003070A0">
              <w:rPr>
                <w:rFonts w:ascii="GHEA Grapalat" w:hAnsi="GHEA Grapalat" w:cs="Arial"/>
                <w:b/>
                <w:bCs/>
                <w:color w:val="000000"/>
              </w:rPr>
              <w:t xml:space="preserve"> ՀՆԱ-</w:t>
            </w:r>
            <w:proofErr w:type="spellStart"/>
            <w:r w:rsidRPr="003070A0">
              <w:rPr>
                <w:rFonts w:ascii="GHEA Grapalat" w:hAnsi="GHEA Grapalat" w:cs="Arial"/>
                <w:b/>
                <w:bCs/>
                <w:color w:val="000000"/>
              </w:rPr>
              <w:t>ում</w:t>
            </w:r>
            <w:proofErr w:type="spellEnd"/>
          </w:p>
        </w:tc>
        <w:tc>
          <w:tcPr>
            <w:tcW w:w="1010" w:type="dxa"/>
            <w:tcBorders>
              <w:top w:val="nil"/>
              <w:left w:val="nil"/>
              <w:bottom w:val="single" w:sz="4" w:space="0" w:color="auto"/>
              <w:right w:val="single" w:sz="4" w:space="0" w:color="auto"/>
            </w:tcBorders>
            <w:shd w:val="clear" w:color="auto" w:fill="auto"/>
            <w:noWrap/>
            <w:vAlign w:val="center"/>
          </w:tcPr>
          <w:p w14:paraId="550BE79E" w14:textId="4F6E6EAD" w:rsidR="00C36B76" w:rsidRPr="00896F8F" w:rsidRDefault="00C36B76" w:rsidP="00C36B76">
            <w:pPr>
              <w:spacing w:after="0" w:line="240" w:lineRule="auto"/>
              <w:jc w:val="center"/>
              <w:rPr>
                <w:rFonts w:ascii="GHEA Grapalat" w:hAnsi="GHEA Grapalat" w:cs="Calibri"/>
                <w:color w:val="000000"/>
              </w:rPr>
            </w:pPr>
            <w:r>
              <w:rPr>
                <w:rFonts w:ascii="GHEA Grapalat" w:hAnsi="GHEA Grapalat" w:cs="Calibri"/>
                <w:color w:val="000000"/>
              </w:rPr>
              <w:t>0.7</w:t>
            </w:r>
          </w:p>
        </w:tc>
        <w:tc>
          <w:tcPr>
            <w:tcW w:w="994" w:type="dxa"/>
            <w:tcBorders>
              <w:top w:val="nil"/>
              <w:left w:val="nil"/>
              <w:bottom w:val="single" w:sz="4" w:space="0" w:color="auto"/>
              <w:right w:val="single" w:sz="4" w:space="0" w:color="auto"/>
            </w:tcBorders>
            <w:shd w:val="clear" w:color="auto" w:fill="auto"/>
            <w:noWrap/>
            <w:vAlign w:val="center"/>
          </w:tcPr>
          <w:p w14:paraId="44C18EB6" w14:textId="3414F4DF" w:rsidR="00C36B76" w:rsidRPr="00896F8F" w:rsidRDefault="00C36B76" w:rsidP="00C36B76">
            <w:pPr>
              <w:spacing w:after="0" w:line="240" w:lineRule="auto"/>
              <w:jc w:val="center"/>
              <w:rPr>
                <w:rFonts w:ascii="GHEA Grapalat" w:hAnsi="GHEA Grapalat" w:cs="Calibri"/>
                <w:color w:val="000000"/>
              </w:rPr>
            </w:pPr>
            <w:r>
              <w:rPr>
                <w:rFonts w:ascii="GHEA Grapalat" w:hAnsi="GHEA Grapalat" w:cs="Calibri"/>
                <w:color w:val="000000"/>
              </w:rPr>
              <w:t>0.4</w:t>
            </w:r>
          </w:p>
        </w:tc>
        <w:tc>
          <w:tcPr>
            <w:tcW w:w="852" w:type="dxa"/>
            <w:tcBorders>
              <w:top w:val="nil"/>
              <w:left w:val="nil"/>
              <w:bottom w:val="single" w:sz="4" w:space="0" w:color="auto"/>
              <w:right w:val="single" w:sz="4" w:space="0" w:color="auto"/>
            </w:tcBorders>
            <w:shd w:val="clear" w:color="auto" w:fill="auto"/>
            <w:noWrap/>
            <w:vAlign w:val="center"/>
          </w:tcPr>
          <w:p w14:paraId="508CAEB0" w14:textId="42891AE9" w:rsidR="00C36B76" w:rsidRPr="00896F8F" w:rsidRDefault="00C36B76" w:rsidP="00C36B76">
            <w:pPr>
              <w:spacing w:after="0" w:line="240" w:lineRule="auto"/>
              <w:jc w:val="center"/>
              <w:rPr>
                <w:rFonts w:ascii="GHEA Grapalat" w:hAnsi="GHEA Grapalat" w:cs="Calibri"/>
                <w:color w:val="000000"/>
              </w:rPr>
            </w:pPr>
            <w:r>
              <w:rPr>
                <w:rFonts w:ascii="GHEA Grapalat" w:hAnsi="GHEA Grapalat" w:cs="Calibri"/>
                <w:color w:val="000000"/>
              </w:rPr>
              <w:t>0.4</w:t>
            </w:r>
          </w:p>
        </w:tc>
        <w:tc>
          <w:tcPr>
            <w:tcW w:w="850" w:type="dxa"/>
            <w:tcBorders>
              <w:top w:val="nil"/>
              <w:left w:val="nil"/>
              <w:bottom w:val="single" w:sz="4" w:space="0" w:color="auto"/>
              <w:right w:val="single" w:sz="4" w:space="0" w:color="auto"/>
            </w:tcBorders>
            <w:shd w:val="clear" w:color="auto" w:fill="auto"/>
            <w:noWrap/>
            <w:vAlign w:val="center"/>
          </w:tcPr>
          <w:p w14:paraId="40167638" w14:textId="6CC83778" w:rsidR="00C36B76" w:rsidRPr="00896F8F" w:rsidRDefault="00C36B76" w:rsidP="00C36B76">
            <w:pPr>
              <w:spacing w:after="0" w:line="240" w:lineRule="auto"/>
              <w:jc w:val="center"/>
              <w:rPr>
                <w:rFonts w:ascii="GHEA Grapalat" w:hAnsi="GHEA Grapalat" w:cs="Calibri"/>
                <w:color w:val="000000"/>
              </w:rPr>
            </w:pPr>
            <w:r>
              <w:rPr>
                <w:rFonts w:ascii="GHEA Grapalat" w:hAnsi="GHEA Grapalat" w:cs="Calibri"/>
                <w:color w:val="000000"/>
              </w:rPr>
              <w:t>0.4</w:t>
            </w:r>
          </w:p>
        </w:tc>
        <w:tc>
          <w:tcPr>
            <w:tcW w:w="1842" w:type="dxa"/>
            <w:tcBorders>
              <w:top w:val="nil"/>
              <w:left w:val="nil"/>
              <w:bottom w:val="single" w:sz="4" w:space="0" w:color="auto"/>
              <w:right w:val="single" w:sz="4" w:space="0" w:color="auto"/>
            </w:tcBorders>
            <w:shd w:val="clear" w:color="auto" w:fill="auto"/>
            <w:noWrap/>
            <w:vAlign w:val="center"/>
          </w:tcPr>
          <w:p w14:paraId="38C22BD8" w14:textId="4EFBBE9F" w:rsidR="00C36B76" w:rsidRPr="00896F8F" w:rsidRDefault="00C36B76" w:rsidP="00C36B76">
            <w:pPr>
              <w:spacing w:after="0" w:line="240" w:lineRule="auto"/>
              <w:jc w:val="center"/>
              <w:rPr>
                <w:rFonts w:ascii="GHEA Grapalat" w:hAnsi="GHEA Grapalat"/>
                <w:color w:val="000000"/>
              </w:rPr>
            </w:pPr>
            <w:r>
              <w:rPr>
                <w:rFonts w:ascii="GHEA Grapalat" w:hAnsi="GHEA Grapalat"/>
                <w:color w:val="000000"/>
              </w:rPr>
              <w:t>1.9</w:t>
            </w:r>
          </w:p>
        </w:tc>
      </w:tr>
      <w:tr w:rsidR="00C36B76" w:rsidRPr="00896F8F" w14:paraId="5BEB1425" w14:textId="77777777" w:rsidTr="00AC7D2F">
        <w:trPr>
          <w:trHeight w:val="660"/>
        </w:trPr>
        <w:tc>
          <w:tcPr>
            <w:tcW w:w="3807" w:type="dxa"/>
            <w:tcBorders>
              <w:top w:val="nil"/>
              <w:left w:val="single" w:sz="4" w:space="0" w:color="auto"/>
              <w:bottom w:val="single" w:sz="4" w:space="0" w:color="auto"/>
              <w:right w:val="single" w:sz="4" w:space="0" w:color="auto"/>
            </w:tcBorders>
            <w:shd w:val="clear" w:color="auto" w:fill="auto"/>
            <w:vAlign w:val="center"/>
            <w:hideMark/>
          </w:tcPr>
          <w:p w14:paraId="45D23275" w14:textId="77777777" w:rsidR="00C36B76" w:rsidRPr="00896F8F" w:rsidRDefault="00C36B76" w:rsidP="00C36B76">
            <w:pPr>
              <w:spacing w:after="0" w:line="240" w:lineRule="auto"/>
              <w:ind w:left="313"/>
              <w:rPr>
                <w:rFonts w:ascii="GHEA Grapalat" w:hAnsi="GHEA Grapalat"/>
                <w:b/>
                <w:bCs/>
                <w:color w:val="000000"/>
              </w:rPr>
            </w:pPr>
            <w:proofErr w:type="spellStart"/>
            <w:r w:rsidRPr="00896F8F">
              <w:rPr>
                <w:rFonts w:ascii="GHEA Grapalat" w:hAnsi="GHEA Grapalat"/>
                <w:b/>
                <w:bCs/>
                <w:color w:val="000000"/>
              </w:rPr>
              <w:t>Ոչ</w:t>
            </w:r>
            <w:proofErr w:type="spellEnd"/>
            <w:r w:rsidRPr="00896F8F">
              <w:rPr>
                <w:rFonts w:ascii="GHEA Grapalat" w:hAnsi="GHEA Grapalat"/>
                <w:b/>
                <w:bCs/>
                <w:color w:val="000000"/>
              </w:rPr>
              <w:t xml:space="preserve"> </w:t>
            </w:r>
            <w:proofErr w:type="spellStart"/>
            <w:r w:rsidRPr="00896F8F">
              <w:rPr>
                <w:rFonts w:ascii="GHEA Grapalat" w:hAnsi="GHEA Grapalat"/>
                <w:b/>
                <w:bCs/>
                <w:color w:val="000000"/>
              </w:rPr>
              <w:t>հարկային</w:t>
            </w:r>
            <w:proofErr w:type="spellEnd"/>
            <w:r w:rsidRPr="00896F8F">
              <w:rPr>
                <w:rFonts w:ascii="GHEA Grapalat" w:hAnsi="GHEA Grapalat"/>
                <w:b/>
                <w:bCs/>
                <w:color w:val="000000"/>
              </w:rPr>
              <w:t xml:space="preserve"> </w:t>
            </w:r>
            <w:proofErr w:type="spellStart"/>
            <w:r w:rsidRPr="00896F8F">
              <w:rPr>
                <w:rFonts w:ascii="GHEA Grapalat" w:hAnsi="GHEA Grapalat"/>
                <w:b/>
                <w:bCs/>
                <w:color w:val="000000"/>
              </w:rPr>
              <w:t>եկամուտներ</w:t>
            </w:r>
            <w:proofErr w:type="spellEnd"/>
            <w:r w:rsidRPr="00896F8F">
              <w:rPr>
                <w:rFonts w:ascii="GHEA Grapalat" w:hAnsi="GHEA Grapalat"/>
                <w:b/>
                <w:bCs/>
                <w:color w:val="000000"/>
              </w:rPr>
              <w:t xml:space="preserve"> և </w:t>
            </w:r>
            <w:proofErr w:type="spellStart"/>
            <w:r w:rsidRPr="00896F8F">
              <w:rPr>
                <w:rFonts w:ascii="GHEA Grapalat" w:hAnsi="GHEA Grapalat"/>
                <w:b/>
                <w:bCs/>
                <w:color w:val="000000"/>
              </w:rPr>
              <w:t>պաշտոնական</w:t>
            </w:r>
            <w:proofErr w:type="spellEnd"/>
            <w:r w:rsidRPr="00896F8F">
              <w:rPr>
                <w:rFonts w:ascii="GHEA Grapalat" w:hAnsi="GHEA Grapalat"/>
                <w:b/>
                <w:bCs/>
                <w:color w:val="000000"/>
              </w:rPr>
              <w:t xml:space="preserve"> </w:t>
            </w:r>
            <w:proofErr w:type="spellStart"/>
            <w:r w:rsidRPr="00896F8F">
              <w:rPr>
                <w:rFonts w:ascii="GHEA Grapalat" w:hAnsi="GHEA Grapalat"/>
                <w:b/>
                <w:bCs/>
                <w:color w:val="000000"/>
              </w:rPr>
              <w:t>դրամաշնորհներ</w:t>
            </w:r>
            <w:proofErr w:type="spellEnd"/>
          </w:p>
        </w:tc>
        <w:tc>
          <w:tcPr>
            <w:tcW w:w="1010" w:type="dxa"/>
            <w:tcBorders>
              <w:top w:val="nil"/>
              <w:left w:val="nil"/>
              <w:bottom w:val="single" w:sz="4" w:space="0" w:color="auto"/>
              <w:right w:val="single" w:sz="4" w:space="0" w:color="auto"/>
            </w:tcBorders>
            <w:shd w:val="clear" w:color="auto" w:fill="auto"/>
            <w:noWrap/>
            <w:vAlign w:val="center"/>
            <w:hideMark/>
          </w:tcPr>
          <w:p w14:paraId="2BE68633" w14:textId="09BF905F" w:rsidR="00C36B76" w:rsidRPr="00896F8F" w:rsidRDefault="00C36B76" w:rsidP="00C36B76">
            <w:pPr>
              <w:spacing w:after="0" w:line="240" w:lineRule="auto"/>
              <w:jc w:val="center"/>
              <w:rPr>
                <w:rFonts w:ascii="GHEA Grapalat" w:hAnsi="GHEA Grapalat"/>
                <w:color w:val="000000"/>
              </w:rPr>
            </w:pPr>
            <w:r>
              <w:rPr>
                <w:rFonts w:ascii="GHEA Grapalat" w:hAnsi="GHEA Grapalat"/>
                <w:color w:val="000000"/>
              </w:rPr>
              <w:t>-0.3</w:t>
            </w:r>
          </w:p>
        </w:tc>
        <w:tc>
          <w:tcPr>
            <w:tcW w:w="994" w:type="dxa"/>
            <w:tcBorders>
              <w:top w:val="nil"/>
              <w:left w:val="nil"/>
              <w:bottom w:val="single" w:sz="4" w:space="0" w:color="auto"/>
              <w:right w:val="single" w:sz="4" w:space="0" w:color="auto"/>
            </w:tcBorders>
            <w:shd w:val="clear" w:color="auto" w:fill="auto"/>
            <w:noWrap/>
            <w:vAlign w:val="center"/>
            <w:hideMark/>
          </w:tcPr>
          <w:p w14:paraId="45B7283F" w14:textId="78C5F7B9" w:rsidR="00C36B76" w:rsidRPr="00896F8F" w:rsidRDefault="00C36B76" w:rsidP="00C36B76">
            <w:pPr>
              <w:spacing w:after="0" w:line="240" w:lineRule="auto"/>
              <w:jc w:val="center"/>
              <w:rPr>
                <w:rFonts w:ascii="GHEA Grapalat" w:hAnsi="GHEA Grapalat"/>
                <w:color w:val="000000"/>
              </w:rPr>
            </w:pPr>
            <w:r>
              <w:rPr>
                <w:rFonts w:ascii="GHEA Grapalat" w:hAnsi="GHEA Grapalat"/>
                <w:color w:val="000000"/>
              </w:rPr>
              <w:t>-0.1</w:t>
            </w:r>
          </w:p>
        </w:tc>
        <w:tc>
          <w:tcPr>
            <w:tcW w:w="852" w:type="dxa"/>
            <w:tcBorders>
              <w:top w:val="nil"/>
              <w:left w:val="nil"/>
              <w:bottom w:val="single" w:sz="4" w:space="0" w:color="auto"/>
              <w:right w:val="single" w:sz="4" w:space="0" w:color="auto"/>
            </w:tcBorders>
            <w:shd w:val="clear" w:color="auto" w:fill="auto"/>
            <w:noWrap/>
            <w:vAlign w:val="center"/>
            <w:hideMark/>
          </w:tcPr>
          <w:p w14:paraId="1E8FCAF0" w14:textId="49D9BE70" w:rsidR="00C36B76" w:rsidRPr="00896F8F" w:rsidRDefault="00C36B76" w:rsidP="00C36B76">
            <w:pPr>
              <w:spacing w:after="0" w:line="240" w:lineRule="auto"/>
              <w:jc w:val="center"/>
              <w:rPr>
                <w:rFonts w:ascii="GHEA Grapalat" w:hAnsi="GHEA Grapalat"/>
                <w:color w:val="000000"/>
              </w:rPr>
            </w:pPr>
            <w:r>
              <w:rPr>
                <w:rFonts w:ascii="GHEA Grapalat" w:hAnsi="GHEA Grapalat"/>
                <w:color w:val="000000"/>
              </w:rPr>
              <w:t>0.0</w:t>
            </w:r>
          </w:p>
        </w:tc>
        <w:tc>
          <w:tcPr>
            <w:tcW w:w="850" w:type="dxa"/>
            <w:tcBorders>
              <w:top w:val="nil"/>
              <w:left w:val="nil"/>
              <w:bottom w:val="single" w:sz="4" w:space="0" w:color="auto"/>
              <w:right w:val="single" w:sz="4" w:space="0" w:color="auto"/>
            </w:tcBorders>
            <w:shd w:val="clear" w:color="auto" w:fill="auto"/>
            <w:noWrap/>
            <w:vAlign w:val="center"/>
            <w:hideMark/>
          </w:tcPr>
          <w:p w14:paraId="0D6908B2" w14:textId="5AEDAC0C" w:rsidR="00C36B76" w:rsidRPr="00896F8F" w:rsidRDefault="00C36B76" w:rsidP="00C36B76">
            <w:pPr>
              <w:spacing w:after="0" w:line="240" w:lineRule="auto"/>
              <w:jc w:val="center"/>
              <w:rPr>
                <w:rFonts w:ascii="GHEA Grapalat" w:hAnsi="GHEA Grapalat"/>
                <w:color w:val="000000"/>
              </w:rPr>
            </w:pPr>
            <w:r>
              <w:rPr>
                <w:rFonts w:ascii="GHEA Grapalat" w:hAnsi="GHEA Grapalat"/>
                <w:color w:val="000000"/>
              </w:rPr>
              <w:t>0.0</w:t>
            </w:r>
          </w:p>
        </w:tc>
        <w:tc>
          <w:tcPr>
            <w:tcW w:w="1842" w:type="dxa"/>
            <w:tcBorders>
              <w:top w:val="nil"/>
              <w:left w:val="nil"/>
              <w:bottom w:val="single" w:sz="4" w:space="0" w:color="auto"/>
              <w:right w:val="single" w:sz="4" w:space="0" w:color="auto"/>
            </w:tcBorders>
            <w:shd w:val="clear" w:color="auto" w:fill="auto"/>
            <w:noWrap/>
            <w:vAlign w:val="center"/>
            <w:hideMark/>
          </w:tcPr>
          <w:p w14:paraId="117F4E49" w14:textId="512EFBD2" w:rsidR="00C36B76" w:rsidRPr="00896F8F" w:rsidRDefault="00C36B76" w:rsidP="00C36B76">
            <w:pPr>
              <w:spacing w:after="0" w:line="240" w:lineRule="auto"/>
              <w:jc w:val="center"/>
              <w:rPr>
                <w:rFonts w:ascii="GHEA Grapalat" w:hAnsi="GHEA Grapalat"/>
                <w:color w:val="000000"/>
              </w:rPr>
            </w:pPr>
            <w:r>
              <w:rPr>
                <w:rFonts w:ascii="GHEA Grapalat" w:hAnsi="GHEA Grapalat"/>
                <w:color w:val="000000"/>
              </w:rPr>
              <w:t>-0.5</w:t>
            </w:r>
          </w:p>
        </w:tc>
      </w:tr>
    </w:tbl>
    <w:p w14:paraId="20DE4C36" w14:textId="133C9B0E" w:rsidR="00896F8F" w:rsidRPr="003041D1" w:rsidRDefault="003B29FC" w:rsidP="003B29FC">
      <w:pPr>
        <w:tabs>
          <w:tab w:val="left" w:pos="8505"/>
        </w:tabs>
        <w:spacing w:before="120" w:after="120" w:line="276" w:lineRule="auto"/>
        <w:ind w:firstLine="567"/>
        <w:jc w:val="both"/>
        <w:rPr>
          <w:rFonts w:ascii="GHEA Grapalat" w:hAnsi="GHEA Grapalat"/>
          <w:lang w:val="hy-AM"/>
        </w:rPr>
      </w:pPr>
      <w:r>
        <w:rPr>
          <w:rFonts w:ascii="GHEA Grapalat" w:hAnsi="GHEA Grapalat"/>
          <w:lang w:val="hy-AM"/>
        </w:rPr>
        <w:t>Հարկային վարչարարության միջոցառումներ սահմանվել են</w:t>
      </w:r>
      <w:r w:rsidR="003041D1">
        <w:rPr>
          <w:rFonts w:ascii="GHEA Grapalat" w:hAnsi="GHEA Grapalat"/>
          <w:lang w:val="hy-AM"/>
        </w:rPr>
        <w:t xml:space="preserve"> նաև</w:t>
      </w:r>
      <w:r>
        <w:rPr>
          <w:rFonts w:ascii="GHEA Grapalat" w:hAnsi="GHEA Grapalat"/>
          <w:lang w:val="hy-AM"/>
        </w:rPr>
        <w:t xml:space="preserve"> </w:t>
      </w:r>
      <w:r w:rsidRPr="003B29FC">
        <w:rPr>
          <w:rFonts w:ascii="GHEA Grapalat" w:hAnsi="GHEA Grapalat"/>
          <w:lang w:val="hy-AM"/>
        </w:rPr>
        <w:t>ՀՀ ՊԵԿ զարգացման և վարչարար</w:t>
      </w:r>
      <w:r>
        <w:rPr>
          <w:rFonts w:ascii="GHEA Grapalat" w:hAnsi="GHEA Grapalat"/>
          <w:lang w:val="hy-AM"/>
        </w:rPr>
        <w:t>ութ</w:t>
      </w:r>
      <w:r w:rsidR="003041D1">
        <w:rPr>
          <w:rFonts w:ascii="GHEA Grapalat" w:hAnsi="GHEA Grapalat"/>
          <w:lang w:val="hy-AM"/>
        </w:rPr>
        <w:t xml:space="preserve">յան բարելավման ռազմավարությամբ </w:t>
      </w:r>
      <w:r w:rsidR="003041D1">
        <w:rPr>
          <w:rFonts w:ascii="GHEA Grapalat" w:hAnsi="GHEA Grapalat"/>
        </w:rPr>
        <w:t>(</w:t>
      </w:r>
      <w:r w:rsidR="003041D1">
        <w:rPr>
          <w:rFonts w:ascii="GHEA Grapalat" w:hAnsi="GHEA Grapalat"/>
          <w:lang w:val="hy-AM"/>
        </w:rPr>
        <w:t>Հավելված 2</w:t>
      </w:r>
      <w:r w:rsidR="003041D1">
        <w:rPr>
          <w:rFonts w:ascii="GHEA Grapalat" w:hAnsi="GHEA Grapalat"/>
        </w:rPr>
        <w:t>)</w:t>
      </w:r>
      <w:r w:rsidR="003041D1">
        <w:rPr>
          <w:rFonts w:ascii="GHEA Grapalat" w:hAnsi="GHEA Grapalat"/>
          <w:lang w:val="hy-AM"/>
        </w:rPr>
        <w:t>։</w:t>
      </w:r>
    </w:p>
    <w:p w14:paraId="62322FA3" w14:textId="77777777" w:rsidR="00C9466B" w:rsidRPr="009A0AC1" w:rsidRDefault="00C9466B" w:rsidP="009A0AC1">
      <w:pPr>
        <w:spacing w:after="120" w:line="276" w:lineRule="auto"/>
        <w:rPr>
          <w:rFonts w:ascii="GHEA Grapalat" w:hAnsi="GHEA Grapalat"/>
          <w:b/>
          <w:i/>
          <w:lang w:val="hy-AM"/>
        </w:rPr>
      </w:pPr>
      <w:r w:rsidRPr="009A0AC1">
        <w:rPr>
          <w:rFonts w:ascii="GHEA Grapalat" w:hAnsi="GHEA Grapalat"/>
          <w:b/>
          <w:i/>
          <w:lang w:val="hy-AM"/>
        </w:rPr>
        <w:t>4.2. Պետական</w:t>
      </w:r>
      <w:r w:rsidRPr="009A0AC1">
        <w:rPr>
          <w:rFonts w:ascii="GHEA Grapalat" w:hAnsi="GHEA Grapalat"/>
          <w:b/>
          <w:i/>
          <w:lang w:val="bg-BG"/>
        </w:rPr>
        <w:t xml:space="preserve"> </w:t>
      </w:r>
      <w:r w:rsidRPr="009A0AC1">
        <w:rPr>
          <w:rFonts w:ascii="GHEA Grapalat" w:hAnsi="GHEA Grapalat"/>
          <w:b/>
          <w:i/>
          <w:lang w:val="hy-AM"/>
        </w:rPr>
        <w:t>բյուջեի</w:t>
      </w:r>
      <w:r w:rsidRPr="009A0AC1">
        <w:rPr>
          <w:rFonts w:ascii="GHEA Grapalat" w:hAnsi="GHEA Grapalat"/>
          <w:b/>
          <w:i/>
          <w:lang w:val="bg-BG"/>
        </w:rPr>
        <w:t xml:space="preserve"> </w:t>
      </w:r>
      <w:r w:rsidRPr="009A0AC1">
        <w:rPr>
          <w:rFonts w:ascii="GHEA Grapalat" w:hAnsi="GHEA Grapalat"/>
          <w:b/>
          <w:i/>
          <w:lang w:val="hy-AM"/>
        </w:rPr>
        <w:t>ծախսեր</w:t>
      </w:r>
    </w:p>
    <w:p w14:paraId="0F48D3A8" w14:textId="18722EF7" w:rsidR="00560257" w:rsidRPr="006370A5" w:rsidRDefault="00C9466B" w:rsidP="009A0AC1">
      <w:pPr>
        <w:spacing w:after="120" w:line="276" w:lineRule="auto"/>
        <w:ind w:firstLine="567"/>
        <w:jc w:val="both"/>
        <w:rPr>
          <w:rFonts w:ascii="GHEA Grapalat" w:hAnsi="GHEA Grapalat"/>
          <w:lang w:val="hy-AM"/>
        </w:rPr>
      </w:pPr>
      <w:r w:rsidRPr="006370A5">
        <w:rPr>
          <w:rFonts w:ascii="GHEA Grapalat" w:hAnsi="GHEA Grapalat"/>
          <w:lang w:val="hy-AM"/>
        </w:rPr>
        <w:t>ՀՀ կառավարությունը պարտքի</w:t>
      </w:r>
      <w:r w:rsidR="00D8595B" w:rsidRPr="006370A5">
        <w:rPr>
          <w:rFonts w:ascii="GHEA Grapalat" w:hAnsi="GHEA Grapalat"/>
          <w:lang w:val="hy-AM"/>
        </w:rPr>
        <w:t xml:space="preserve"> բեռի</w:t>
      </w:r>
      <w:r w:rsidRPr="006370A5">
        <w:rPr>
          <w:rFonts w:ascii="GHEA Grapalat" w:hAnsi="GHEA Grapalat"/>
          <w:lang w:val="hy-AM"/>
        </w:rPr>
        <w:t xml:space="preserve"> նվազեցման </w:t>
      </w:r>
      <w:r w:rsidR="00186513" w:rsidRPr="006370A5">
        <w:rPr>
          <w:rFonts w:ascii="GHEA Grapalat" w:hAnsi="GHEA Grapalat"/>
          <w:lang w:val="hy-AM"/>
        </w:rPr>
        <w:t xml:space="preserve">վերանայված </w:t>
      </w:r>
      <w:r w:rsidRPr="006370A5">
        <w:rPr>
          <w:rFonts w:ascii="GHEA Grapalat" w:hAnsi="GHEA Grapalat"/>
          <w:lang w:val="hy-AM"/>
        </w:rPr>
        <w:t>ծրագրի իրականացման համար</w:t>
      </w:r>
      <w:r w:rsidR="006370A5" w:rsidRPr="006370A5">
        <w:rPr>
          <w:rFonts w:ascii="GHEA Grapalat" w:hAnsi="GHEA Grapalat"/>
          <w:lang w:val="hy-AM"/>
        </w:rPr>
        <w:t>,</w:t>
      </w:r>
      <w:r w:rsidRPr="006370A5">
        <w:rPr>
          <w:rFonts w:ascii="GHEA Grapalat" w:hAnsi="GHEA Grapalat"/>
          <w:lang w:val="hy-AM"/>
        </w:rPr>
        <w:t xml:space="preserve"> </w:t>
      </w:r>
      <w:r w:rsidR="006370A5" w:rsidRPr="006370A5">
        <w:rPr>
          <w:rFonts w:ascii="GHEA Grapalat" w:hAnsi="GHEA Grapalat"/>
          <w:lang w:val="hy-AM"/>
        </w:rPr>
        <w:t xml:space="preserve">հարկաբյուջետային կանոններին համահունչ, </w:t>
      </w:r>
      <w:r w:rsidRPr="006370A5">
        <w:rPr>
          <w:rFonts w:ascii="GHEA Grapalat" w:hAnsi="GHEA Grapalat"/>
          <w:lang w:val="hy-AM"/>
        </w:rPr>
        <w:t>ծրագր</w:t>
      </w:r>
      <w:r w:rsidR="006D6D67" w:rsidRPr="006370A5">
        <w:rPr>
          <w:rFonts w:ascii="GHEA Grapalat" w:hAnsi="GHEA Grapalat"/>
          <w:lang w:val="hy-AM"/>
        </w:rPr>
        <w:t>ում է 202</w:t>
      </w:r>
      <w:r w:rsidR="00186513" w:rsidRPr="006370A5">
        <w:rPr>
          <w:rFonts w:ascii="GHEA Grapalat" w:hAnsi="GHEA Grapalat"/>
          <w:lang w:val="hy-AM"/>
        </w:rPr>
        <w:t>3</w:t>
      </w:r>
      <w:r w:rsidRPr="006370A5">
        <w:rPr>
          <w:rFonts w:ascii="GHEA Grapalat" w:hAnsi="GHEA Grapalat"/>
          <w:lang w:val="hy-AM"/>
        </w:rPr>
        <w:t>-202</w:t>
      </w:r>
      <w:r w:rsidR="006D6D67" w:rsidRPr="006370A5">
        <w:rPr>
          <w:rFonts w:ascii="GHEA Grapalat" w:hAnsi="GHEA Grapalat"/>
          <w:lang w:val="hy-AM"/>
        </w:rPr>
        <w:t>6</w:t>
      </w:r>
      <w:r w:rsidRPr="006370A5">
        <w:rPr>
          <w:rFonts w:ascii="GHEA Grapalat" w:hAnsi="GHEA Grapalat"/>
          <w:lang w:val="hy-AM"/>
        </w:rPr>
        <w:t>թթ նվազեցնել պետական բյուջեի ընթ</w:t>
      </w:r>
      <w:r w:rsidR="006370A5" w:rsidRPr="006370A5">
        <w:rPr>
          <w:rFonts w:ascii="GHEA Grapalat" w:hAnsi="GHEA Grapalat"/>
          <w:lang w:val="hy-AM"/>
        </w:rPr>
        <w:t>ացիկ ծախսերը</w:t>
      </w:r>
      <w:r w:rsidRPr="006370A5">
        <w:rPr>
          <w:rFonts w:ascii="GHEA Grapalat" w:hAnsi="GHEA Grapalat"/>
          <w:lang w:val="hy-AM"/>
        </w:rPr>
        <w:t xml:space="preserve"> </w:t>
      </w:r>
      <w:r w:rsidR="006370A5" w:rsidRPr="006370A5">
        <w:rPr>
          <w:rFonts w:ascii="GHEA Grapalat" w:hAnsi="GHEA Grapalat"/>
          <w:lang w:val="hy-AM"/>
        </w:rPr>
        <w:t xml:space="preserve">ՀՆԱ-ում </w:t>
      </w:r>
      <w:r w:rsidR="00560257" w:rsidRPr="006370A5">
        <w:rPr>
          <w:rFonts w:ascii="GHEA Grapalat" w:hAnsi="GHEA Grapalat"/>
          <w:lang w:val="hy-AM"/>
        </w:rPr>
        <w:t xml:space="preserve">շուրջ </w:t>
      </w:r>
      <w:r w:rsidR="00186513" w:rsidRPr="006370A5">
        <w:rPr>
          <w:rFonts w:ascii="GHEA Grapalat" w:hAnsi="GHEA Grapalat"/>
          <w:lang w:val="hy-AM"/>
        </w:rPr>
        <w:t>1</w:t>
      </w:r>
      <w:r w:rsidR="006370A5" w:rsidRPr="006370A5">
        <w:rPr>
          <w:rFonts w:ascii="Cambria Math" w:hAnsi="Cambria Math" w:cs="Cambria Math"/>
          <w:lang w:val="hy-AM"/>
        </w:rPr>
        <w:t>․</w:t>
      </w:r>
      <w:r w:rsidR="006370A5" w:rsidRPr="006370A5">
        <w:rPr>
          <w:rFonts w:ascii="GHEA Grapalat" w:hAnsi="GHEA Grapalat"/>
          <w:lang w:val="hy-AM"/>
        </w:rPr>
        <w:t>6</w:t>
      </w:r>
      <w:r w:rsidR="00560257" w:rsidRPr="006370A5">
        <w:rPr>
          <w:rFonts w:ascii="GHEA Grapalat" w:hAnsi="GHEA Grapalat"/>
          <w:lang w:val="hy-AM"/>
        </w:rPr>
        <w:t xml:space="preserve"> տոկոսային կետով մինչև 2026 թվականը: Միաժամանակ, նախատեսվում է ընթացիկ ծախսերի կշռի նվազեցմանը զուգահեռ մեծացնել տնտեսության երկարաժամկետ աճին նպաստող կապիտալ ծախսերի կշիռը՝ մինչև 2026 թվականը հասցնելով դրանք ՀՆԱ-ի </w:t>
      </w:r>
      <w:r w:rsidR="006370A5" w:rsidRPr="006370A5">
        <w:rPr>
          <w:rFonts w:ascii="GHEA Grapalat" w:hAnsi="GHEA Grapalat"/>
          <w:lang w:val="hy-AM"/>
        </w:rPr>
        <w:t>7</w:t>
      </w:r>
      <w:r w:rsidR="006370A5" w:rsidRPr="006370A5">
        <w:rPr>
          <w:rFonts w:ascii="Cambria Math" w:hAnsi="Cambria Math" w:cs="Cambria Math"/>
          <w:lang w:val="hy-AM"/>
        </w:rPr>
        <w:t>․</w:t>
      </w:r>
      <w:r w:rsidR="006370A5" w:rsidRPr="006370A5">
        <w:rPr>
          <w:rFonts w:ascii="GHEA Grapalat" w:hAnsi="GHEA Grapalat"/>
          <w:lang w:val="hy-AM"/>
        </w:rPr>
        <w:t>1</w:t>
      </w:r>
      <w:r w:rsidR="00560257" w:rsidRPr="006370A5">
        <w:rPr>
          <w:rFonts w:ascii="GHEA Grapalat" w:hAnsi="GHEA Grapalat"/>
          <w:lang w:val="hy-AM"/>
        </w:rPr>
        <w:t xml:space="preserve">%-ին (ընդհանուր առմամբ բարձրացնելով ՀՆԱ-ի </w:t>
      </w:r>
      <w:r w:rsidR="006370A5" w:rsidRPr="006370A5">
        <w:rPr>
          <w:rFonts w:ascii="GHEA Grapalat" w:hAnsi="GHEA Grapalat"/>
          <w:lang w:val="hy-AM"/>
        </w:rPr>
        <w:t>2</w:t>
      </w:r>
      <w:r w:rsidR="006370A5" w:rsidRPr="006370A5">
        <w:rPr>
          <w:rFonts w:ascii="Cambria Math" w:hAnsi="Cambria Math" w:cs="Cambria Math"/>
          <w:lang w:val="hy-AM"/>
        </w:rPr>
        <w:t>․</w:t>
      </w:r>
      <w:r w:rsidR="006370A5" w:rsidRPr="006370A5">
        <w:rPr>
          <w:rFonts w:ascii="GHEA Grapalat" w:hAnsi="GHEA Grapalat"/>
          <w:lang w:val="hy-AM"/>
        </w:rPr>
        <w:t>7</w:t>
      </w:r>
      <w:r w:rsidR="009F2324" w:rsidRPr="006370A5">
        <w:rPr>
          <w:rFonts w:ascii="GHEA Grapalat" w:hAnsi="GHEA Grapalat"/>
          <w:lang w:val="hy-AM"/>
        </w:rPr>
        <w:t xml:space="preserve"> տոկոսային կետի չափով 202</w:t>
      </w:r>
      <w:r w:rsidR="00186513" w:rsidRPr="006370A5">
        <w:rPr>
          <w:rFonts w:ascii="GHEA Grapalat" w:hAnsi="GHEA Grapalat"/>
          <w:lang w:val="hy-AM"/>
        </w:rPr>
        <w:t>2</w:t>
      </w:r>
      <w:r w:rsidR="009F2324" w:rsidRPr="006370A5">
        <w:rPr>
          <w:rFonts w:ascii="GHEA Grapalat" w:hAnsi="GHEA Grapalat"/>
          <w:lang w:val="hy-AM"/>
        </w:rPr>
        <w:t>թ.-ի համեմատ</w:t>
      </w:r>
      <w:r w:rsidR="00560257" w:rsidRPr="006370A5">
        <w:rPr>
          <w:rFonts w:ascii="GHEA Grapalat" w:hAnsi="GHEA Grapalat"/>
          <w:lang w:val="hy-AM"/>
        </w:rPr>
        <w:t>)</w:t>
      </w:r>
      <w:r w:rsidR="009F2324" w:rsidRPr="006370A5">
        <w:rPr>
          <w:rFonts w:ascii="GHEA Grapalat" w:hAnsi="GHEA Grapalat"/>
          <w:lang w:val="hy-AM"/>
        </w:rPr>
        <w:t>, ինչը հնարավորություն կտա տնտեսական աճի արագացման շնորհիվ նվազեցնել կառավարության պարտք/ՀՆԱ հարաբերակցությունը:</w:t>
      </w:r>
    </w:p>
    <w:p w14:paraId="398DC21E" w14:textId="381E1C72" w:rsidR="00C9466B" w:rsidRPr="009A0AC1" w:rsidRDefault="00D17A59" w:rsidP="009A0AC1">
      <w:pPr>
        <w:spacing w:after="120" w:line="276" w:lineRule="auto"/>
        <w:jc w:val="both"/>
        <w:rPr>
          <w:rFonts w:ascii="GHEA Grapalat" w:hAnsi="GHEA Grapalat"/>
          <w:b/>
          <w:bCs/>
          <w:lang w:val="hy-AM"/>
        </w:rPr>
      </w:pPr>
      <w:r w:rsidRPr="009A0AC1">
        <w:rPr>
          <w:rFonts w:ascii="GHEA Grapalat" w:hAnsi="GHEA Grapalat"/>
          <w:b/>
          <w:bCs/>
          <w:lang w:val="hy-AM"/>
        </w:rPr>
        <w:t>Աղյուսակ 3. Ընթացիկ և կապիտալ ծախսերի ծրագրված ուղղությունները</w:t>
      </w:r>
    </w:p>
    <w:tbl>
      <w:tblPr>
        <w:tblW w:w="937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851"/>
        <w:gridCol w:w="870"/>
        <w:gridCol w:w="851"/>
        <w:gridCol w:w="850"/>
        <w:gridCol w:w="1985"/>
      </w:tblGrid>
      <w:tr w:rsidR="000A3145" w:rsidRPr="009A483B" w14:paraId="33AD2773" w14:textId="77777777" w:rsidTr="002831E8">
        <w:trPr>
          <w:trHeight w:val="1704"/>
        </w:trPr>
        <w:tc>
          <w:tcPr>
            <w:tcW w:w="3969" w:type="dxa"/>
            <w:shd w:val="clear" w:color="auto" w:fill="auto"/>
            <w:noWrap/>
            <w:hideMark/>
          </w:tcPr>
          <w:p w14:paraId="0E5CCD59" w14:textId="77777777" w:rsidR="000A3145" w:rsidRPr="009A0AC1" w:rsidRDefault="000A3145" w:rsidP="009A0AC1">
            <w:pPr>
              <w:spacing w:after="0" w:line="276" w:lineRule="auto"/>
              <w:rPr>
                <w:rFonts w:ascii="GHEA Grapalat" w:hAnsi="GHEA Grapalat" w:cs="Calibri"/>
                <w:color w:val="000000"/>
                <w:lang w:val="hy-AM"/>
              </w:rPr>
            </w:pPr>
            <w:r w:rsidRPr="009A0AC1">
              <w:rPr>
                <w:rFonts w:cs="Calibri"/>
                <w:color w:val="000000"/>
                <w:lang w:val="hy-AM"/>
              </w:rPr>
              <w:t> </w:t>
            </w:r>
          </w:p>
        </w:tc>
        <w:tc>
          <w:tcPr>
            <w:tcW w:w="851" w:type="dxa"/>
            <w:shd w:val="clear" w:color="auto" w:fill="auto"/>
            <w:noWrap/>
            <w:vAlign w:val="center"/>
            <w:hideMark/>
          </w:tcPr>
          <w:p w14:paraId="0C80C425" w14:textId="77777777" w:rsidR="000A3145" w:rsidRPr="00186513" w:rsidRDefault="000A3145" w:rsidP="00AC7D2F">
            <w:pPr>
              <w:spacing w:after="0" w:line="276" w:lineRule="auto"/>
              <w:jc w:val="center"/>
              <w:rPr>
                <w:rFonts w:ascii="GHEA Grapalat" w:hAnsi="GHEA Grapalat" w:cs="Calibri"/>
                <w:b/>
                <w:bCs/>
                <w:color w:val="000000"/>
                <w:lang w:val="hy-AM"/>
              </w:rPr>
            </w:pPr>
            <w:r w:rsidRPr="009A0AC1">
              <w:rPr>
                <w:rFonts w:ascii="GHEA Grapalat" w:hAnsi="GHEA Grapalat" w:cs="Calibri"/>
                <w:b/>
                <w:bCs/>
                <w:color w:val="000000"/>
                <w:lang w:val="hy-AM"/>
              </w:rPr>
              <w:t>2023</w:t>
            </w:r>
          </w:p>
        </w:tc>
        <w:tc>
          <w:tcPr>
            <w:tcW w:w="870" w:type="dxa"/>
            <w:shd w:val="clear" w:color="auto" w:fill="auto"/>
            <w:noWrap/>
            <w:vAlign w:val="center"/>
            <w:hideMark/>
          </w:tcPr>
          <w:p w14:paraId="42F172B1" w14:textId="77777777" w:rsidR="000A3145" w:rsidRPr="00186513" w:rsidRDefault="000A3145" w:rsidP="00AC7D2F">
            <w:pPr>
              <w:spacing w:after="0" w:line="276" w:lineRule="auto"/>
              <w:jc w:val="center"/>
              <w:rPr>
                <w:rFonts w:ascii="GHEA Grapalat" w:hAnsi="GHEA Grapalat" w:cs="Calibri"/>
                <w:b/>
                <w:bCs/>
                <w:color w:val="000000"/>
                <w:lang w:val="hy-AM"/>
              </w:rPr>
            </w:pPr>
            <w:r w:rsidRPr="009A0AC1">
              <w:rPr>
                <w:rFonts w:ascii="GHEA Grapalat" w:hAnsi="GHEA Grapalat" w:cs="Calibri"/>
                <w:b/>
                <w:bCs/>
                <w:color w:val="000000"/>
                <w:lang w:val="hy-AM"/>
              </w:rPr>
              <w:t>2024</w:t>
            </w:r>
          </w:p>
        </w:tc>
        <w:tc>
          <w:tcPr>
            <w:tcW w:w="851" w:type="dxa"/>
            <w:shd w:val="clear" w:color="auto" w:fill="auto"/>
            <w:noWrap/>
            <w:vAlign w:val="center"/>
            <w:hideMark/>
          </w:tcPr>
          <w:p w14:paraId="43C9D36E" w14:textId="77777777" w:rsidR="000A3145" w:rsidRPr="00186513" w:rsidRDefault="000A3145" w:rsidP="00AC7D2F">
            <w:pPr>
              <w:spacing w:after="0" w:line="276" w:lineRule="auto"/>
              <w:jc w:val="center"/>
              <w:rPr>
                <w:rFonts w:ascii="GHEA Grapalat" w:hAnsi="GHEA Grapalat" w:cs="Calibri"/>
                <w:b/>
                <w:bCs/>
                <w:color w:val="000000"/>
                <w:lang w:val="hy-AM"/>
              </w:rPr>
            </w:pPr>
            <w:r w:rsidRPr="009A0AC1">
              <w:rPr>
                <w:rFonts w:ascii="GHEA Grapalat" w:hAnsi="GHEA Grapalat" w:cs="Calibri"/>
                <w:b/>
                <w:bCs/>
                <w:color w:val="000000"/>
                <w:lang w:val="hy-AM"/>
              </w:rPr>
              <w:t>2025</w:t>
            </w:r>
          </w:p>
        </w:tc>
        <w:tc>
          <w:tcPr>
            <w:tcW w:w="850" w:type="dxa"/>
            <w:shd w:val="clear" w:color="auto" w:fill="auto"/>
            <w:noWrap/>
            <w:vAlign w:val="center"/>
            <w:hideMark/>
          </w:tcPr>
          <w:p w14:paraId="30C108B7" w14:textId="77777777" w:rsidR="000A3145" w:rsidRPr="00186513" w:rsidRDefault="000A3145" w:rsidP="00AC7D2F">
            <w:pPr>
              <w:spacing w:after="0" w:line="276" w:lineRule="auto"/>
              <w:jc w:val="center"/>
              <w:rPr>
                <w:rFonts w:ascii="GHEA Grapalat" w:hAnsi="GHEA Grapalat" w:cs="Calibri"/>
                <w:b/>
                <w:bCs/>
                <w:color w:val="000000"/>
                <w:lang w:val="hy-AM"/>
              </w:rPr>
            </w:pPr>
            <w:r w:rsidRPr="00186513">
              <w:rPr>
                <w:rFonts w:ascii="GHEA Grapalat" w:hAnsi="GHEA Grapalat" w:cs="Calibri"/>
                <w:b/>
                <w:bCs/>
                <w:color w:val="000000"/>
                <w:lang w:val="hy-AM"/>
              </w:rPr>
              <w:t>2026</w:t>
            </w:r>
          </w:p>
        </w:tc>
        <w:tc>
          <w:tcPr>
            <w:tcW w:w="1985" w:type="dxa"/>
            <w:shd w:val="clear" w:color="auto" w:fill="auto"/>
            <w:vAlign w:val="center"/>
            <w:hideMark/>
          </w:tcPr>
          <w:p w14:paraId="78782194" w14:textId="77777777" w:rsidR="000A3145" w:rsidRPr="00186513" w:rsidRDefault="000A3145" w:rsidP="002831E8">
            <w:pPr>
              <w:spacing w:after="0" w:line="276" w:lineRule="auto"/>
              <w:jc w:val="center"/>
              <w:rPr>
                <w:rFonts w:ascii="GHEA Grapalat" w:hAnsi="GHEA Grapalat" w:cs="Calibri"/>
                <w:b/>
                <w:bCs/>
                <w:color w:val="000000"/>
                <w:lang w:val="hy-AM"/>
              </w:rPr>
            </w:pPr>
            <w:r w:rsidRPr="009A0AC1">
              <w:rPr>
                <w:rFonts w:ascii="GHEA Grapalat" w:hAnsi="GHEA Grapalat" w:cs="Calibri"/>
                <w:b/>
                <w:bCs/>
                <w:color w:val="000000"/>
                <w:lang w:val="hy-AM"/>
              </w:rPr>
              <w:t>Ընդհանուր նվազեցում, %-ային կետ ՀՆԱ-ում</w:t>
            </w:r>
          </w:p>
        </w:tc>
      </w:tr>
      <w:tr w:rsidR="00C36B76" w:rsidRPr="009A0AC1" w14:paraId="095DD9E6" w14:textId="77777777" w:rsidTr="002831E8">
        <w:trPr>
          <w:trHeight w:val="636"/>
        </w:trPr>
        <w:tc>
          <w:tcPr>
            <w:tcW w:w="3969" w:type="dxa"/>
            <w:shd w:val="clear" w:color="auto" w:fill="auto"/>
            <w:vAlign w:val="center"/>
            <w:hideMark/>
          </w:tcPr>
          <w:p w14:paraId="14CF23D9" w14:textId="77777777" w:rsidR="00C36B76" w:rsidRPr="00AC7D2F" w:rsidRDefault="00C36B76" w:rsidP="00C36B76">
            <w:pPr>
              <w:spacing w:after="0" w:line="276" w:lineRule="auto"/>
              <w:rPr>
                <w:rFonts w:ascii="GHEA Grapalat" w:hAnsi="GHEA Grapalat" w:cs="Calibri"/>
                <w:b/>
                <w:bCs/>
                <w:color w:val="000000"/>
                <w:lang w:val="hy-AM"/>
              </w:rPr>
            </w:pPr>
            <w:r w:rsidRPr="009A0AC1">
              <w:rPr>
                <w:rFonts w:ascii="GHEA Grapalat" w:hAnsi="GHEA Grapalat" w:cs="Calibri"/>
                <w:b/>
                <w:bCs/>
                <w:color w:val="000000"/>
                <w:lang w:val="hy-AM"/>
              </w:rPr>
              <w:t>Պետական բյուջեի ծախսերի կրճատում, %-ային կետ ՀՆԱ-ում</w:t>
            </w:r>
          </w:p>
        </w:tc>
        <w:tc>
          <w:tcPr>
            <w:tcW w:w="851" w:type="dxa"/>
            <w:shd w:val="clear" w:color="auto" w:fill="auto"/>
            <w:noWrap/>
            <w:vAlign w:val="center"/>
            <w:hideMark/>
          </w:tcPr>
          <w:p w14:paraId="118618EB" w14:textId="729E8EF4" w:rsidR="00C36B76" w:rsidRPr="009A0AC1" w:rsidRDefault="00C36B76" w:rsidP="00C36B76">
            <w:pPr>
              <w:spacing w:after="0" w:line="276" w:lineRule="auto"/>
              <w:jc w:val="center"/>
              <w:rPr>
                <w:rFonts w:ascii="GHEA Grapalat" w:hAnsi="GHEA Grapalat" w:cs="Calibri"/>
                <w:color w:val="000000"/>
              </w:rPr>
            </w:pPr>
            <w:r>
              <w:rPr>
                <w:rFonts w:ascii="GHEA Grapalat" w:hAnsi="GHEA Grapalat" w:cs="Calibri"/>
                <w:color w:val="000000"/>
              </w:rPr>
              <w:t>-0.9</w:t>
            </w:r>
          </w:p>
        </w:tc>
        <w:tc>
          <w:tcPr>
            <w:tcW w:w="870" w:type="dxa"/>
            <w:shd w:val="clear" w:color="auto" w:fill="auto"/>
            <w:noWrap/>
            <w:vAlign w:val="center"/>
            <w:hideMark/>
          </w:tcPr>
          <w:p w14:paraId="6076A0D2" w14:textId="55C84AE3" w:rsidR="00C36B76" w:rsidRPr="009A0AC1" w:rsidRDefault="00C36B76" w:rsidP="00C36B76">
            <w:pPr>
              <w:spacing w:after="0" w:line="276" w:lineRule="auto"/>
              <w:jc w:val="center"/>
              <w:rPr>
                <w:rFonts w:ascii="GHEA Grapalat" w:hAnsi="GHEA Grapalat" w:cs="Calibri"/>
                <w:color w:val="000000"/>
              </w:rPr>
            </w:pPr>
            <w:r>
              <w:rPr>
                <w:rFonts w:ascii="GHEA Grapalat" w:hAnsi="GHEA Grapalat" w:cs="Calibri"/>
                <w:color w:val="000000"/>
              </w:rPr>
              <w:t>0.3</w:t>
            </w:r>
          </w:p>
        </w:tc>
        <w:tc>
          <w:tcPr>
            <w:tcW w:w="851" w:type="dxa"/>
            <w:shd w:val="clear" w:color="auto" w:fill="auto"/>
            <w:noWrap/>
            <w:vAlign w:val="center"/>
            <w:hideMark/>
          </w:tcPr>
          <w:p w14:paraId="420493FF" w14:textId="62F973D6" w:rsidR="00C36B76" w:rsidRPr="009A0AC1" w:rsidRDefault="00C36B76" w:rsidP="00C36B76">
            <w:pPr>
              <w:spacing w:after="0" w:line="276" w:lineRule="auto"/>
              <w:jc w:val="center"/>
              <w:rPr>
                <w:rFonts w:ascii="GHEA Grapalat" w:hAnsi="GHEA Grapalat" w:cs="Calibri"/>
                <w:color w:val="000000"/>
              </w:rPr>
            </w:pPr>
            <w:r>
              <w:rPr>
                <w:rFonts w:ascii="GHEA Grapalat" w:hAnsi="GHEA Grapalat" w:cs="Calibri"/>
                <w:color w:val="000000"/>
              </w:rPr>
              <w:t>-0.1</w:t>
            </w:r>
          </w:p>
        </w:tc>
        <w:tc>
          <w:tcPr>
            <w:tcW w:w="850" w:type="dxa"/>
            <w:shd w:val="clear" w:color="auto" w:fill="auto"/>
            <w:noWrap/>
            <w:vAlign w:val="center"/>
            <w:hideMark/>
          </w:tcPr>
          <w:p w14:paraId="44AE7334" w14:textId="55C7A561" w:rsidR="00C36B76" w:rsidRPr="009A0AC1" w:rsidRDefault="00C36B76" w:rsidP="00C36B76">
            <w:pPr>
              <w:spacing w:after="0" w:line="276" w:lineRule="auto"/>
              <w:jc w:val="center"/>
              <w:rPr>
                <w:rFonts w:ascii="GHEA Grapalat" w:hAnsi="GHEA Grapalat" w:cs="Calibri"/>
                <w:color w:val="000000"/>
              </w:rPr>
            </w:pPr>
            <w:r>
              <w:rPr>
                <w:rFonts w:ascii="GHEA Grapalat" w:hAnsi="GHEA Grapalat" w:cs="Calibri"/>
                <w:color w:val="000000"/>
              </w:rPr>
              <w:t>-0.4</w:t>
            </w:r>
          </w:p>
        </w:tc>
        <w:tc>
          <w:tcPr>
            <w:tcW w:w="1985" w:type="dxa"/>
            <w:shd w:val="clear" w:color="auto" w:fill="auto"/>
            <w:noWrap/>
            <w:vAlign w:val="center"/>
            <w:hideMark/>
          </w:tcPr>
          <w:p w14:paraId="73867C5C" w14:textId="629BE304" w:rsidR="00C36B76" w:rsidRPr="009A0AC1" w:rsidRDefault="00C36B76" w:rsidP="00C36B76">
            <w:pPr>
              <w:spacing w:after="0" w:line="276" w:lineRule="auto"/>
              <w:jc w:val="center"/>
              <w:rPr>
                <w:rFonts w:ascii="GHEA Grapalat" w:hAnsi="GHEA Grapalat" w:cs="Calibri"/>
                <w:b/>
                <w:bCs/>
                <w:color w:val="000000"/>
              </w:rPr>
            </w:pPr>
            <w:r>
              <w:rPr>
                <w:rFonts w:ascii="GHEA Grapalat" w:hAnsi="GHEA Grapalat" w:cs="Calibri"/>
                <w:b/>
                <w:bCs/>
                <w:color w:val="000000"/>
              </w:rPr>
              <w:t>-1.1</w:t>
            </w:r>
          </w:p>
        </w:tc>
      </w:tr>
      <w:tr w:rsidR="00C36B76" w:rsidRPr="009A0AC1" w14:paraId="2068CE57" w14:textId="77777777" w:rsidTr="002831E8">
        <w:trPr>
          <w:trHeight w:val="324"/>
        </w:trPr>
        <w:tc>
          <w:tcPr>
            <w:tcW w:w="3969" w:type="dxa"/>
            <w:shd w:val="clear" w:color="auto" w:fill="auto"/>
            <w:noWrap/>
            <w:vAlign w:val="center"/>
            <w:hideMark/>
          </w:tcPr>
          <w:p w14:paraId="707D056C" w14:textId="77777777" w:rsidR="00C36B76" w:rsidRPr="009A0AC1" w:rsidRDefault="00C36B76" w:rsidP="00C36B76">
            <w:pPr>
              <w:spacing w:after="0" w:line="276" w:lineRule="auto"/>
              <w:ind w:firstLineChars="100" w:firstLine="221"/>
              <w:rPr>
                <w:rFonts w:ascii="GHEA Grapalat" w:hAnsi="GHEA Grapalat" w:cs="Calibri"/>
                <w:b/>
                <w:bCs/>
                <w:color w:val="000000"/>
              </w:rPr>
            </w:pPr>
            <w:proofErr w:type="spellStart"/>
            <w:r w:rsidRPr="009A0AC1">
              <w:rPr>
                <w:rFonts w:ascii="GHEA Grapalat" w:hAnsi="GHEA Grapalat" w:cs="Calibri"/>
                <w:b/>
                <w:bCs/>
                <w:color w:val="000000"/>
              </w:rPr>
              <w:t>ընթացիկ</w:t>
            </w:r>
            <w:proofErr w:type="spellEnd"/>
            <w:r w:rsidRPr="009A0AC1">
              <w:rPr>
                <w:rFonts w:ascii="GHEA Grapalat" w:hAnsi="GHEA Grapalat" w:cs="Calibri"/>
                <w:b/>
                <w:bCs/>
                <w:color w:val="000000"/>
              </w:rPr>
              <w:t xml:space="preserve"> </w:t>
            </w:r>
            <w:proofErr w:type="spellStart"/>
            <w:r w:rsidRPr="009A0AC1">
              <w:rPr>
                <w:rFonts w:ascii="GHEA Grapalat" w:hAnsi="GHEA Grapalat" w:cs="Calibri"/>
                <w:b/>
                <w:bCs/>
                <w:color w:val="000000"/>
              </w:rPr>
              <w:t>ծախսերի</w:t>
            </w:r>
            <w:proofErr w:type="spellEnd"/>
            <w:r w:rsidRPr="009A0AC1">
              <w:rPr>
                <w:rFonts w:ascii="GHEA Grapalat" w:hAnsi="GHEA Grapalat" w:cs="Calibri"/>
                <w:b/>
                <w:bCs/>
                <w:color w:val="000000"/>
              </w:rPr>
              <w:t xml:space="preserve"> </w:t>
            </w:r>
            <w:proofErr w:type="spellStart"/>
            <w:r w:rsidRPr="009A0AC1">
              <w:rPr>
                <w:rFonts w:ascii="GHEA Grapalat" w:hAnsi="GHEA Grapalat" w:cs="Calibri"/>
                <w:b/>
                <w:bCs/>
                <w:color w:val="000000"/>
              </w:rPr>
              <w:t>գծով</w:t>
            </w:r>
            <w:proofErr w:type="spellEnd"/>
            <w:r w:rsidRPr="009A0AC1">
              <w:rPr>
                <w:rFonts w:ascii="GHEA Grapalat" w:hAnsi="GHEA Grapalat" w:cs="Calibri"/>
                <w:b/>
                <w:bCs/>
                <w:color w:val="000000"/>
              </w:rPr>
              <w:t xml:space="preserve">  </w:t>
            </w:r>
          </w:p>
        </w:tc>
        <w:tc>
          <w:tcPr>
            <w:tcW w:w="851" w:type="dxa"/>
            <w:shd w:val="clear" w:color="auto" w:fill="auto"/>
            <w:noWrap/>
            <w:vAlign w:val="center"/>
            <w:hideMark/>
          </w:tcPr>
          <w:p w14:paraId="22C5436F" w14:textId="510B6E42" w:rsidR="00C36B76" w:rsidRPr="009A0AC1" w:rsidRDefault="00C36B76" w:rsidP="00C36B76">
            <w:pPr>
              <w:spacing w:after="0" w:line="276" w:lineRule="auto"/>
              <w:jc w:val="center"/>
              <w:rPr>
                <w:rFonts w:ascii="GHEA Grapalat" w:hAnsi="GHEA Grapalat" w:cs="Calibri"/>
                <w:color w:val="000000"/>
              </w:rPr>
            </w:pPr>
            <w:r>
              <w:rPr>
                <w:rFonts w:ascii="GHEA Grapalat" w:hAnsi="GHEA Grapalat" w:cs="Calibri"/>
                <w:color w:val="000000"/>
              </w:rPr>
              <w:t>0.4</w:t>
            </w:r>
          </w:p>
        </w:tc>
        <w:tc>
          <w:tcPr>
            <w:tcW w:w="870" w:type="dxa"/>
            <w:shd w:val="clear" w:color="auto" w:fill="auto"/>
            <w:noWrap/>
            <w:vAlign w:val="center"/>
            <w:hideMark/>
          </w:tcPr>
          <w:p w14:paraId="04B8CA1A" w14:textId="77D15D67" w:rsidR="00C36B76" w:rsidRPr="009A0AC1" w:rsidRDefault="00C36B76" w:rsidP="00C36B76">
            <w:pPr>
              <w:spacing w:after="0" w:line="276" w:lineRule="auto"/>
              <w:jc w:val="center"/>
              <w:rPr>
                <w:rFonts w:ascii="GHEA Grapalat" w:hAnsi="GHEA Grapalat" w:cs="Calibri"/>
                <w:color w:val="000000"/>
              </w:rPr>
            </w:pPr>
            <w:r>
              <w:rPr>
                <w:rFonts w:ascii="GHEA Grapalat" w:hAnsi="GHEA Grapalat" w:cs="Calibri"/>
                <w:color w:val="000000"/>
              </w:rPr>
              <w:t>0.4</w:t>
            </w:r>
          </w:p>
        </w:tc>
        <w:tc>
          <w:tcPr>
            <w:tcW w:w="851" w:type="dxa"/>
            <w:shd w:val="clear" w:color="auto" w:fill="auto"/>
            <w:noWrap/>
            <w:vAlign w:val="center"/>
            <w:hideMark/>
          </w:tcPr>
          <w:p w14:paraId="402DF394" w14:textId="352BFB71" w:rsidR="00C36B76" w:rsidRPr="009A0AC1" w:rsidRDefault="00C36B76" w:rsidP="00C36B76">
            <w:pPr>
              <w:spacing w:after="0" w:line="276" w:lineRule="auto"/>
              <w:jc w:val="center"/>
              <w:rPr>
                <w:rFonts w:ascii="GHEA Grapalat" w:hAnsi="GHEA Grapalat" w:cs="Calibri"/>
                <w:color w:val="000000"/>
              </w:rPr>
            </w:pPr>
            <w:r>
              <w:rPr>
                <w:rFonts w:ascii="GHEA Grapalat" w:hAnsi="GHEA Grapalat" w:cs="Calibri"/>
                <w:color w:val="000000"/>
              </w:rPr>
              <w:t>0.4</w:t>
            </w:r>
          </w:p>
        </w:tc>
        <w:tc>
          <w:tcPr>
            <w:tcW w:w="850" w:type="dxa"/>
            <w:shd w:val="clear" w:color="auto" w:fill="auto"/>
            <w:noWrap/>
            <w:vAlign w:val="center"/>
            <w:hideMark/>
          </w:tcPr>
          <w:p w14:paraId="3DE64E15" w14:textId="5A5FFBD7" w:rsidR="00C36B76" w:rsidRPr="009A0AC1" w:rsidRDefault="00C36B76" w:rsidP="00C36B76">
            <w:pPr>
              <w:spacing w:after="0" w:line="276" w:lineRule="auto"/>
              <w:jc w:val="center"/>
              <w:rPr>
                <w:rFonts w:ascii="GHEA Grapalat" w:hAnsi="GHEA Grapalat" w:cs="Calibri"/>
                <w:color w:val="000000"/>
              </w:rPr>
            </w:pPr>
            <w:r>
              <w:rPr>
                <w:rFonts w:ascii="GHEA Grapalat" w:hAnsi="GHEA Grapalat" w:cs="Calibri"/>
                <w:color w:val="000000"/>
              </w:rPr>
              <w:t>0.4</w:t>
            </w:r>
          </w:p>
        </w:tc>
        <w:tc>
          <w:tcPr>
            <w:tcW w:w="1985" w:type="dxa"/>
            <w:shd w:val="clear" w:color="auto" w:fill="auto"/>
            <w:noWrap/>
            <w:vAlign w:val="center"/>
            <w:hideMark/>
          </w:tcPr>
          <w:p w14:paraId="474E42E3" w14:textId="42C409F2" w:rsidR="00C36B76" w:rsidRPr="009A0AC1" w:rsidRDefault="00C36B76" w:rsidP="00C36B76">
            <w:pPr>
              <w:spacing w:after="0" w:line="276" w:lineRule="auto"/>
              <w:jc w:val="center"/>
              <w:rPr>
                <w:rFonts w:ascii="GHEA Grapalat" w:hAnsi="GHEA Grapalat" w:cs="Calibri"/>
                <w:b/>
                <w:bCs/>
                <w:color w:val="000000"/>
              </w:rPr>
            </w:pPr>
            <w:r>
              <w:rPr>
                <w:rFonts w:ascii="GHEA Grapalat" w:hAnsi="GHEA Grapalat" w:cs="Calibri"/>
                <w:b/>
                <w:bCs/>
                <w:color w:val="000000"/>
              </w:rPr>
              <w:t>1.6</w:t>
            </w:r>
          </w:p>
        </w:tc>
      </w:tr>
      <w:tr w:rsidR="00C36B76" w:rsidRPr="009A0AC1" w14:paraId="43573A5E" w14:textId="77777777" w:rsidTr="002831E8">
        <w:trPr>
          <w:trHeight w:val="324"/>
        </w:trPr>
        <w:tc>
          <w:tcPr>
            <w:tcW w:w="3969" w:type="dxa"/>
            <w:shd w:val="clear" w:color="auto" w:fill="auto"/>
            <w:noWrap/>
            <w:vAlign w:val="center"/>
            <w:hideMark/>
          </w:tcPr>
          <w:p w14:paraId="6FC0AB35" w14:textId="77777777" w:rsidR="00C36B76" w:rsidRPr="009A0AC1" w:rsidRDefault="00C36B76" w:rsidP="00C36B76">
            <w:pPr>
              <w:spacing w:after="0" w:line="276" w:lineRule="auto"/>
              <w:ind w:firstLineChars="100" w:firstLine="221"/>
              <w:rPr>
                <w:rFonts w:ascii="GHEA Grapalat" w:hAnsi="GHEA Grapalat" w:cs="Calibri"/>
                <w:b/>
                <w:bCs/>
                <w:color w:val="000000"/>
              </w:rPr>
            </w:pPr>
            <w:proofErr w:type="spellStart"/>
            <w:r w:rsidRPr="009A0AC1">
              <w:rPr>
                <w:rFonts w:ascii="GHEA Grapalat" w:hAnsi="GHEA Grapalat" w:cs="Calibri"/>
                <w:b/>
                <w:bCs/>
                <w:color w:val="000000"/>
              </w:rPr>
              <w:t>կապիտալ</w:t>
            </w:r>
            <w:proofErr w:type="spellEnd"/>
            <w:r w:rsidRPr="009A0AC1">
              <w:rPr>
                <w:rFonts w:ascii="GHEA Grapalat" w:hAnsi="GHEA Grapalat" w:cs="Calibri"/>
                <w:b/>
                <w:bCs/>
                <w:color w:val="000000"/>
              </w:rPr>
              <w:t xml:space="preserve"> </w:t>
            </w:r>
            <w:proofErr w:type="spellStart"/>
            <w:r w:rsidRPr="009A0AC1">
              <w:rPr>
                <w:rFonts w:ascii="GHEA Grapalat" w:hAnsi="GHEA Grapalat" w:cs="Calibri"/>
                <w:b/>
                <w:bCs/>
                <w:color w:val="000000"/>
              </w:rPr>
              <w:t>ծախսերի</w:t>
            </w:r>
            <w:proofErr w:type="spellEnd"/>
            <w:r w:rsidRPr="009A0AC1">
              <w:rPr>
                <w:rFonts w:ascii="GHEA Grapalat" w:hAnsi="GHEA Grapalat" w:cs="Calibri"/>
                <w:b/>
                <w:bCs/>
                <w:color w:val="000000"/>
              </w:rPr>
              <w:t xml:space="preserve"> </w:t>
            </w:r>
            <w:proofErr w:type="spellStart"/>
            <w:r w:rsidRPr="009A0AC1">
              <w:rPr>
                <w:rFonts w:ascii="GHEA Grapalat" w:hAnsi="GHEA Grapalat" w:cs="Calibri"/>
                <w:b/>
                <w:bCs/>
                <w:color w:val="000000"/>
              </w:rPr>
              <w:t>գծով</w:t>
            </w:r>
            <w:proofErr w:type="spellEnd"/>
            <w:r w:rsidRPr="009A0AC1">
              <w:rPr>
                <w:rFonts w:ascii="GHEA Grapalat" w:hAnsi="GHEA Grapalat" w:cs="Calibri"/>
                <w:b/>
                <w:bCs/>
                <w:color w:val="000000"/>
              </w:rPr>
              <w:t xml:space="preserve"> </w:t>
            </w:r>
          </w:p>
        </w:tc>
        <w:tc>
          <w:tcPr>
            <w:tcW w:w="851" w:type="dxa"/>
            <w:shd w:val="clear" w:color="auto" w:fill="auto"/>
            <w:noWrap/>
            <w:vAlign w:val="center"/>
            <w:hideMark/>
          </w:tcPr>
          <w:p w14:paraId="1ADABA29" w14:textId="25B6C294" w:rsidR="00C36B76" w:rsidRPr="009A0AC1" w:rsidRDefault="00C36B76" w:rsidP="00C36B76">
            <w:pPr>
              <w:spacing w:after="0" w:line="276" w:lineRule="auto"/>
              <w:jc w:val="center"/>
              <w:rPr>
                <w:rFonts w:ascii="GHEA Grapalat" w:hAnsi="GHEA Grapalat" w:cs="Calibri"/>
                <w:color w:val="000000"/>
              </w:rPr>
            </w:pPr>
            <w:r>
              <w:rPr>
                <w:rFonts w:ascii="GHEA Grapalat" w:hAnsi="GHEA Grapalat" w:cs="Calibri"/>
                <w:color w:val="000000"/>
              </w:rPr>
              <w:t>-1.3</w:t>
            </w:r>
          </w:p>
        </w:tc>
        <w:tc>
          <w:tcPr>
            <w:tcW w:w="870" w:type="dxa"/>
            <w:shd w:val="clear" w:color="auto" w:fill="auto"/>
            <w:noWrap/>
            <w:vAlign w:val="center"/>
            <w:hideMark/>
          </w:tcPr>
          <w:p w14:paraId="5424644D" w14:textId="6E08125D" w:rsidR="00C36B76" w:rsidRPr="009A0AC1" w:rsidRDefault="00C36B76" w:rsidP="00C36B76">
            <w:pPr>
              <w:spacing w:after="0" w:line="276" w:lineRule="auto"/>
              <w:jc w:val="center"/>
              <w:rPr>
                <w:rFonts w:ascii="GHEA Grapalat" w:hAnsi="GHEA Grapalat" w:cs="Calibri"/>
                <w:color w:val="000000"/>
              </w:rPr>
            </w:pPr>
            <w:r>
              <w:rPr>
                <w:rFonts w:ascii="GHEA Grapalat" w:hAnsi="GHEA Grapalat" w:cs="Calibri"/>
                <w:color w:val="000000"/>
              </w:rPr>
              <w:t>-0.2</w:t>
            </w:r>
          </w:p>
        </w:tc>
        <w:tc>
          <w:tcPr>
            <w:tcW w:w="851" w:type="dxa"/>
            <w:shd w:val="clear" w:color="auto" w:fill="auto"/>
            <w:noWrap/>
            <w:vAlign w:val="center"/>
            <w:hideMark/>
          </w:tcPr>
          <w:p w14:paraId="1328BAA9" w14:textId="37725A8F" w:rsidR="00C36B76" w:rsidRPr="009A0AC1" w:rsidRDefault="00C36B76" w:rsidP="00C36B76">
            <w:pPr>
              <w:spacing w:after="0" w:line="276" w:lineRule="auto"/>
              <w:jc w:val="center"/>
              <w:rPr>
                <w:rFonts w:ascii="GHEA Grapalat" w:hAnsi="GHEA Grapalat" w:cs="Calibri"/>
                <w:color w:val="000000"/>
              </w:rPr>
            </w:pPr>
            <w:r>
              <w:rPr>
                <w:rFonts w:ascii="GHEA Grapalat" w:hAnsi="GHEA Grapalat" w:cs="Calibri"/>
                <w:color w:val="000000"/>
              </w:rPr>
              <w:t>-0.5</w:t>
            </w:r>
          </w:p>
        </w:tc>
        <w:tc>
          <w:tcPr>
            <w:tcW w:w="850" w:type="dxa"/>
            <w:shd w:val="clear" w:color="auto" w:fill="auto"/>
            <w:noWrap/>
            <w:vAlign w:val="center"/>
            <w:hideMark/>
          </w:tcPr>
          <w:p w14:paraId="1C8DB353" w14:textId="283E2DBD" w:rsidR="00C36B76" w:rsidRPr="009A0AC1" w:rsidRDefault="00C36B76" w:rsidP="00C36B76">
            <w:pPr>
              <w:spacing w:after="0" w:line="276" w:lineRule="auto"/>
              <w:jc w:val="center"/>
              <w:rPr>
                <w:rFonts w:ascii="GHEA Grapalat" w:hAnsi="GHEA Grapalat" w:cs="Calibri"/>
                <w:color w:val="000000"/>
              </w:rPr>
            </w:pPr>
            <w:r>
              <w:rPr>
                <w:rFonts w:ascii="GHEA Grapalat" w:hAnsi="GHEA Grapalat" w:cs="Calibri"/>
                <w:color w:val="000000"/>
              </w:rPr>
              <w:t>-0.7</w:t>
            </w:r>
          </w:p>
        </w:tc>
        <w:tc>
          <w:tcPr>
            <w:tcW w:w="1985" w:type="dxa"/>
            <w:shd w:val="clear" w:color="auto" w:fill="auto"/>
            <w:noWrap/>
            <w:vAlign w:val="center"/>
            <w:hideMark/>
          </w:tcPr>
          <w:p w14:paraId="03252709" w14:textId="251DD9E9" w:rsidR="00C36B76" w:rsidRPr="009A0AC1" w:rsidRDefault="00C36B76" w:rsidP="00C36B76">
            <w:pPr>
              <w:spacing w:after="0" w:line="276" w:lineRule="auto"/>
              <w:jc w:val="center"/>
              <w:rPr>
                <w:rFonts w:ascii="GHEA Grapalat" w:hAnsi="GHEA Grapalat" w:cs="Calibri"/>
                <w:b/>
                <w:bCs/>
                <w:color w:val="000000"/>
              </w:rPr>
            </w:pPr>
            <w:r>
              <w:rPr>
                <w:rFonts w:ascii="GHEA Grapalat" w:hAnsi="GHEA Grapalat" w:cs="Calibri"/>
                <w:b/>
                <w:bCs/>
                <w:color w:val="000000"/>
              </w:rPr>
              <w:t>-2.7</w:t>
            </w:r>
          </w:p>
        </w:tc>
      </w:tr>
    </w:tbl>
    <w:p w14:paraId="0DDAA0DF" w14:textId="13CB0C09" w:rsidR="00CD58FD" w:rsidRDefault="00CD58FD" w:rsidP="00CF3267">
      <w:pPr>
        <w:spacing w:line="276" w:lineRule="auto"/>
        <w:rPr>
          <w:rFonts w:ascii="GHEA Grapalat" w:hAnsi="GHEA Grapalat"/>
          <w:lang w:val="ru-RU"/>
        </w:rPr>
      </w:pPr>
    </w:p>
    <w:p w14:paraId="51A4C548" w14:textId="10D81C02" w:rsidR="003041D1" w:rsidRDefault="003041D1" w:rsidP="00CF3267">
      <w:pPr>
        <w:spacing w:line="276" w:lineRule="auto"/>
        <w:rPr>
          <w:rFonts w:ascii="GHEA Grapalat" w:hAnsi="GHEA Grapalat"/>
          <w:lang w:val="ru-RU"/>
        </w:rPr>
      </w:pPr>
    </w:p>
    <w:p w14:paraId="0257F432" w14:textId="77777777" w:rsidR="003041D1" w:rsidRDefault="003041D1" w:rsidP="00CF3267">
      <w:pPr>
        <w:spacing w:line="276" w:lineRule="auto"/>
        <w:rPr>
          <w:rFonts w:ascii="GHEA Grapalat" w:hAnsi="GHEA Grapalat"/>
          <w:lang w:val="ru-RU"/>
        </w:rPr>
        <w:sectPr w:rsidR="003041D1" w:rsidSect="00F21F40">
          <w:footerReference w:type="default" r:id="rId11"/>
          <w:pgSz w:w="12240" w:h="15840"/>
          <w:pgMar w:top="1440" w:right="1440" w:bottom="1440" w:left="1440" w:header="720" w:footer="720" w:gutter="0"/>
          <w:cols w:space="720"/>
          <w:titlePg/>
          <w:docGrid w:linePitch="360"/>
        </w:sectPr>
      </w:pPr>
    </w:p>
    <w:p w14:paraId="1A0E3D5C" w14:textId="7E242FC8" w:rsidR="003041D1" w:rsidRPr="003041D1" w:rsidRDefault="003041D1" w:rsidP="003041D1">
      <w:pPr>
        <w:spacing w:line="276" w:lineRule="auto"/>
        <w:jc w:val="right"/>
        <w:rPr>
          <w:rFonts w:ascii="GHEA Grapalat" w:hAnsi="GHEA Grapalat"/>
          <w:b/>
          <w:lang w:val="hy-AM"/>
        </w:rPr>
      </w:pPr>
      <w:r>
        <w:rPr>
          <w:rFonts w:ascii="GHEA Grapalat" w:hAnsi="GHEA Grapalat"/>
          <w:b/>
          <w:lang w:val="hy-AM"/>
        </w:rPr>
        <w:lastRenderedPageBreak/>
        <w:t>ՀԱՎԵԼՎԱԾ 1</w:t>
      </w:r>
      <w:r w:rsidRPr="003041D1">
        <w:rPr>
          <w:rFonts w:ascii="GHEA Grapalat" w:hAnsi="GHEA Grapalat"/>
          <w:b/>
          <w:lang w:val="hy-AM"/>
        </w:rPr>
        <w:t xml:space="preserve"> </w:t>
      </w:r>
    </w:p>
    <w:p w14:paraId="0FCC22F4" w14:textId="77777777" w:rsidR="003041D1" w:rsidRPr="003041D1" w:rsidRDefault="003041D1" w:rsidP="003041D1">
      <w:pPr>
        <w:jc w:val="center"/>
        <w:rPr>
          <w:rFonts w:ascii="GHEA Grapalat" w:hAnsi="GHEA Grapalat"/>
          <w:b/>
          <w:lang w:val="hy-AM"/>
        </w:rPr>
      </w:pPr>
      <w:r w:rsidRPr="003041D1">
        <w:rPr>
          <w:rFonts w:ascii="GHEA Grapalat" w:hAnsi="GHEA Grapalat"/>
          <w:b/>
          <w:lang w:val="hy-AM"/>
        </w:rPr>
        <w:t>ՀՀ ԿԱՌԱՎԱՐՈՒԹՅԱՆ 18.11.2021Թ. N1902-ԼՈՐՈՇՄԱՄԲ ՀԱՍՏԱՏՎԱԾ 2021-2026ԹԹ ԳՈՐԾՈՒՆԵՈՒԹՅԱՆ ՄԻՋՈՑԱՌՈՒՄՆԵՐԻ ԾՐԱԳՐԻՑ ԲԽՈՂ ՀԱՐԿԱՅԻՆ ԵՎ ՄԱՔՍԱՅԻՆ ՎԱՐՉԱՐԱՐՈՒԹՅԱՆ ՄԻՋՈՑԱՌՈՒՄՆԵՐ, ՈՐՈՆՔ 2022-2026ԹԹ. ՆՊԱՍՏԵԼՈՒ ԵՆ ԸՆԴՀԱՆՈՒՐ ՀԱՐԿԱՅԻՆ ԵԿԱՄՈՒՏՆԵՐ/ՀՆԱ ՑՈՒՑԱՆԻՇԻ ԲԱՐԵԼԱՎՄԱՆԸ</w:t>
      </w:r>
    </w:p>
    <w:p w14:paraId="2565AEFA" w14:textId="77777777" w:rsidR="003041D1" w:rsidRDefault="003041D1" w:rsidP="003041D1">
      <w:pPr>
        <w:jc w:val="center"/>
        <w:rPr>
          <w:lang w:val="hy-AM"/>
        </w:rPr>
      </w:pPr>
    </w:p>
    <w:tbl>
      <w:tblPr>
        <w:tblStyle w:val="TableGrid"/>
        <w:tblpPr w:leftFromText="180" w:rightFromText="180" w:vertAnchor="text" w:tblpXSpec="center" w:tblpY="1"/>
        <w:tblOverlap w:val="never"/>
        <w:tblW w:w="15025" w:type="dxa"/>
        <w:tblLayout w:type="fixed"/>
        <w:tblLook w:val="04A0" w:firstRow="1" w:lastRow="0" w:firstColumn="1" w:lastColumn="0" w:noHBand="0" w:noVBand="1"/>
      </w:tblPr>
      <w:tblGrid>
        <w:gridCol w:w="715"/>
        <w:gridCol w:w="2437"/>
        <w:gridCol w:w="2977"/>
        <w:gridCol w:w="3118"/>
        <w:gridCol w:w="1985"/>
        <w:gridCol w:w="1843"/>
        <w:gridCol w:w="1950"/>
      </w:tblGrid>
      <w:tr w:rsidR="003041D1" w:rsidRPr="009A483B" w14:paraId="48B8114B" w14:textId="77777777" w:rsidTr="006A1D29">
        <w:trPr>
          <w:trHeight w:val="20"/>
        </w:trPr>
        <w:tc>
          <w:tcPr>
            <w:tcW w:w="715" w:type="dxa"/>
            <w:vAlign w:val="center"/>
          </w:tcPr>
          <w:p w14:paraId="4B02615D" w14:textId="77777777" w:rsidR="003041D1" w:rsidRPr="00ED21FD" w:rsidRDefault="003041D1" w:rsidP="006A1D29">
            <w:pPr>
              <w:jc w:val="center"/>
              <w:rPr>
                <w:rFonts w:ascii="GHEA Grapalat" w:hAnsi="GHEA Grapalat"/>
                <w:b/>
                <w:noProof/>
                <w:color w:val="000000" w:themeColor="text1"/>
                <w:sz w:val="20"/>
                <w:szCs w:val="20"/>
                <w:lang w:val="hy-AM"/>
              </w:rPr>
            </w:pPr>
            <w:r w:rsidRPr="00ED21FD">
              <w:rPr>
                <w:rFonts w:ascii="GHEA Grapalat" w:hAnsi="GHEA Grapalat"/>
                <w:b/>
                <w:noProof/>
                <w:color w:val="000000" w:themeColor="text1"/>
                <w:sz w:val="20"/>
                <w:szCs w:val="20"/>
                <w:lang w:val="hy-AM"/>
              </w:rPr>
              <w:t>N/N</w:t>
            </w:r>
          </w:p>
        </w:tc>
        <w:tc>
          <w:tcPr>
            <w:tcW w:w="2437" w:type="dxa"/>
            <w:vAlign w:val="center"/>
          </w:tcPr>
          <w:p w14:paraId="355E04FA"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b/>
                <w:noProof/>
                <w:color w:val="000000" w:themeColor="text1"/>
                <w:sz w:val="20"/>
                <w:szCs w:val="20"/>
                <w:lang w:val="hy-AM"/>
              </w:rPr>
              <w:t>Նպատակ</w:t>
            </w:r>
          </w:p>
        </w:tc>
        <w:tc>
          <w:tcPr>
            <w:tcW w:w="2977" w:type="dxa"/>
            <w:vAlign w:val="center"/>
          </w:tcPr>
          <w:p w14:paraId="72F1BCA4" w14:textId="77777777" w:rsidR="003041D1" w:rsidRPr="00ED21FD" w:rsidRDefault="003041D1" w:rsidP="006A1D29">
            <w:pPr>
              <w:jc w:val="center"/>
              <w:rPr>
                <w:rFonts w:ascii="GHEA Grapalat" w:hAnsi="GHEA Grapalat"/>
                <w:b/>
                <w:noProof/>
                <w:color w:val="000000" w:themeColor="text1"/>
                <w:sz w:val="20"/>
                <w:szCs w:val="20"/>
                <w:lang w:val="hy-AM"/>
              </w:rPr>
            </w:pPr>
          </w:p>
          <w:p w14:paraId="3EDEC6E8" w14:textId="77777777" w:rsidR="003041D1" w:rsidRPr="00ED21FD" w:rsidRDefault="003041D1" w:rsidP="006A1D29">
            <w:pPr>
              <w:jc w:val="center"/>
              <w:rPr>
                <w:rFonts w:ascii="GHEA Grapalat" w:hAnsi="GHEA Grapalat"/>
                <w:b/>
                <w:noProof/>
                <w:color w:val="000000" w:themeColor="text1"/>
                <w:sz w:val="20"/>
                <w:szCs w:val="20"/>
                <w:lang w:val="hy-AM"/>
              </w:rPr>
            </w:pPr>
          </w:p>
          <w:p w14:paraId="03817858"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b/>
                <w:noProof/>
                <w:color w:val="000000" w:themeColor="text1"/>
                <w:sz w:val="20"/>
                <w:szCs w:val="20"/>
                <w:lang w:val="hy-AM"/>
              </w:rPr>
              <w:t>Միջոցառումներ</w:t>
            </w:r>
          </w:p>
          <w:p w14:paraId="18F27514" w14:textId="77777777" w:rsidR="003041D1" w:rsidRPr="00ED21FD" w:rsidRDefault="003041D1" w:rsidP="006A1D29">
            <w:pPr>
              <w:jc w:val="center"/>
              <w:rPr>
                <w:rFonts w:ascii="GHEA Grapalat" w:hAnsi="GHEA Grapalat"/>
                <w:b/>
                <w:noProof/>
                <w:color w:val="000000" w:themeColor="text1"/>
                <w:sz w:val="20"/>
                <w:szCs w:val="20"/>
                <w:lang w:val="hy-AM"/>
              </w:rPr>
            </w:pPr>
          </w:p>
          <w:p w14:paraId="28824115" w14:textId="77777777" w:rsidR="003041D1" w:rsidRPr="00ED21FD" w:rsidRDefault="003041D1" w:rsidP="006A1D29">
            <w:pPr>
              <w:jc w:val="center"/>
              <w:rPr>
                <w:rFonts w:ascii="GHEA Grapalat" w:hAnsi="GHEA Grapalat"/>
                <w:b/>
                <w:noProof/>
                <w:color w:val="000000" w:themeColor="text1"/>
                <w:sz w:val="20"/>
                <w:szCs w:val="20"/>
                <w:lang w:val="hy-AM"/>
              </w:rPr>
            </w:pPr>
          </w:p>
        </w:tc>
        <w:tc>
          <w:tcPr>
            <w:tcW w:w="3118" w:type="dxa"/>
            <w:vAlign w:val="center"/>
          </w:tcPr>
          <w:p w14:paraId="28077AAD"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b/>
                <w:noProof/>
                <w:color w:val="000000" w:themeColor="text1"/>
                <w:sz w:val="20"/>
                <w:szCs w:val="20"/>
                <w:lang w:val="hy-AM"/>
              </w:rPr>
              <w:t>Ակնկալվող արդյունք</w:t>
            </w:r>
          </w:p>
        </w:tc>
        <w:tc>
          <w:tcPr>
            <w:tcW w:w="1985" w:type="dxa"/>
            <w:vAlign w:val="center"/>
          </w:tcPr>
          <w:p w14:paraId="41FA1397"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b/>
                <w:noProof/>
                <w:color w:val="000000" w:themeColor="text1"/>
                <w:sz w:val="20"/>
                <w:szCs w:val="20"/>
                <w:lang w:val="hy-AM"/>
              </w:rPr>
              <w:t>Համակատարող</w:t>
            </w:r>
          </w:p>
        </w:tc>
        <w:tc>
          <w:tcPr>
            <w:tcW w:w="1843" w:type="dxa"/>
            <w:vAlign w:val="center"/>
          </w:tcPr>
          <w:p w14:paraId="31CE7268"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b/>
                <w:noProof/>
                <w:color w:val="000000" w:themeColor="text1"/>
                <w:sz w:val="20"/>
                <w:szCs w:val="20"/>
                <w:lang w:val="hy-AM"/>
              </w:rPr>
              <w:t>Ժամկետ</w:t>
            </w:r>
          </w:p>
        </w:tc>
        <w:tc>
          <w:tcPr>
            <w:tcW w:w="1950" w:type="dxa"/>
            <w:vAlign w:val="center"/>
          </w:tcPr>
          <w:p w14:paraId="5807BE7F" w14:textId="77777777" w:rsidR="003041D1" w:rsidRPr="00ED21FD" w:rsidRDefault="003041D1" w:rsidP="006A1D29">
            <w:pPr>
              <w:jc w:val="center"/>
              <w:rPr>
                <w:rFonts w:ascii="GHEA Grapalat" w:hAnsi="GHEA Grapalat"/>
                <w:b/>
                <w:noProof/>
                <w:color w:val="000000" w:themeColor="text1"/>
                <w:spacing w:val="-8"/>
                <w:sz w:val="20"/>
                <w:szCs w:val="20"/>
                <w:lang w:val="hy-AM"/>
              </w:rPr>
            </w:pPr>
            <w:r w:rsidRPr="00ED21FD">
              <w:rPr>
                <w:rFonts w:ascii="GHEA Grapalat" w:hAnsi="GHEA Grapalat"/>
                <w:b/>
                <w:noProof/>
                <w:color w:val="000000" w:themeColor="text1"/>
                <w:spacing w:val="-8"/>
                <w:sz w:val="20"/>
                <w:szCs w:val="20"/>
                <w:lang w:val="hy-AM"/>
              </w:rPr>
              <w:t xml:space="preserve">Ֆինանսավորման աղբյուր և </w:t>
            </w:r>
          </w:p>
          <w:p w14:paraId="3C23E940" w14:textId="77777777" w:rsidR="003041D1" w:rsidRPr="00ED21FD" w:rsidRDefault="003041D1" w:rsidP="006A1D29">
            <w:pPr>
              <w:jc w:val="center"/>
              <w:rPr>
                <w:rFonts w:ascii="GHEA Grapalat" w:hAnsi="GHEA Grapalat"/>
                <w:noProof/>
                <w:color w:val="000000" w:themeColor="text1"/>
                <w:spacing w:val="-8"/>
                <w:sz w:val="20"/>
                <w:szCs w:val="20"/>
                <w:lang w:val="hy-AM"/>
              </w:rPr>
            </w:pPr>
            <w:r w:rsidRPr="00ED21FD">
              <w:rPr>
                <w:rFonts w:ascii="GHEA Grapalat" w:hAnsi="GHEA Grapalat"/>
                <w:b/>
                <w:noProof/>
                <w:color w:val="000000" w:themeColor="text1"/>
                <w:spacing w:val="-8"/>
                <w:sz w:val="20"/>
                <w:szCs w:val="20"/>
                <w:lang w:val="hy-AM"/>
              </w:rPr>
              <w:t>կանխատեսվող չափ</w:t>
            </w:r>
          </w:p>
        </w:tc>
      </w:tr>
      <w:tr w:rsidR="003041D1" w:rsidRPr="0098730E" w14:paraId="5C399DD4" w14:textId="77777777" w:rsidTr="006A1D29">
        <w:trPr>
          <w:trHeight w:val="20"/>
        </w:trPr>
        <w:tc>
          <w:tcPr>
            <w:tcW w:w="715" w:type="dxa"/>
          </w:tcPr>
          <w:p w14:paraId="587C4A4E"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1</w:t>
            </w:r>
          </w:p>
        </w:tc>
        <w:tc>
          <w:tcPr>
            <w:tcW w:w="2437" w:type="dxa"/>
          </w:tcPr>
          <w:p w14:paraId="333B66EE"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2</w:t>
            </w:r>
          </w:p>
        </w:tc>
        <w:tc>
          <w:tcPr>
            <w:tcW w:w="2977" w:type="dxa"/>
          </w:tcPr>
          <w:p w14:paraId="08E89513"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3</w:t>
            </w:r>
          </w:p>
        </w:tc>
        <w:tc>
          <w:tcPr>
            <w:tcW w:w="3118" w:type="dxa"/>
          </w:tcPr>
          <w:p w14:paraId="5DABC0DC"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4</w:t>
            </w:r>
          </w:p>
        </w:tc>
        <w:tc>
          <w:tcPr>
            <w:tcW w:w="1985" w:type="dxa"/>
          </w:tcPr>
          <w:p w14:paraId="2112924A"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6</w:t>
            </w:r>
          </w:p>
        </w:tc>
        <w:tc>
          <w:tcPr>
            <w:tcW w:w="1843" w:type="dxa"/>
          </w:tcPr>
          <w:p w14:paraId="6082D69B"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7</w:t>
            </w:r>
          </w:p>
        </w:tc>
        <w:tc>
          <w:tcPr>
            <w:tcW w:w="1950" w:type="dxa"/>
          </w:tcPr>
          <w:p w14:paraId="166FDB38"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8</w:t>
            </w:r>
          </w:p>
        </w:tc>
      </w:tr>
      <w:tr w:rsidR="003041D1" w:rsidRPr="0098730E" w14:paraId="26F58DB4" w14:textId="77777777" w:rsidTr="006A1D29">
        <w:trPr>
          <w:trHeight w:val="20"/>
        </w:trPr>
        <w:tc>
          <w:tcPr>
            <w:tcW w:w="715" w:type="dxa"/>
            <w:vMerge w:val="restart"/>
          </w:tcPr>
          <w:p w14:paraId="2968A77B" w14:textId="77777777" w:rsidR="003041D1" w:rsidRPr="003718A5" w:rsidRDefault="003041D1" w:rsidP="006A1D29">
            <w:pPr>
              <w:jc w:val="center"/>
              <w:rPr>
                <w:rFonts w:ascii="GHEA Grapalat" w:hAnsi="GHEA Grapalat"/>
                <w:b/>
                <w:noProof/>
                <w:color w:val="000000" w:themeColor="text1"/>
                <w:sz w:val="20"/>
                <w:szCs w:val="20"/>
                <w:lang w:val="hy-AM"/>
              </w:rPr>
            </w:pPr>
            <w:r w:rsidRPr="00ED21FD">
              <w:rPr>
                <w:rFonts w:ascii="GHEA Grapalat" w:hAnsi="GHEA Grapalat"/>
                <w:b/>
                <w:noProof/>
                <w:color w:val="000000" w:themeColor="text1"/>
                <w:sz w:val="20"/>
                <w:szCs w:val="20"/>
                <w:lang w:val="hy-AM"/>
              </w:rPr>
              <w:t>1.</w:t>
            </w:r>
          </w:p>
        </w:tc>
        <w:tc>
          <w:tcPr>
            <w:tcW w:w="2437" w:type="dxa"/>
            <w:vMerge w:val="restart"/>
          </w:tcPr>
          <w:p w14:paraId="2EEDEEE1" w14:textId="77777777" w:rsidR="003041D1" w:rsidRPr="00ED21FD" w:rsidRDefault="003041D1" w:rsidP="006A1D29">
            <w:pP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Էլեկտրոնային համակարգերի և ենթակառուցվածքների արդիականացում</w:t>
            </w:r>
          </w:p>
        </w:tc>
        <w:tc>
          <w:tcPr>
            <w:tcW w:w="2977" w:type="dxa"/>
            <w:vMerge w:val="restart"/>
          </w:tcPr>
          <w:p w14:paraId="78F1F55E" w14:textId="77777777" w:rsidR="003041D1" w:rsidRPr="00ED21FD" w:rsidRDefault="003041D1" w:rsidP="003041D1">
            <w:pPr>
              <w:pStyle w:val="ListParagraph"/>
              <w:numPr>
                <w:ilvl w:val="1"/>
                <w:numId w:val="2"/>
              </w:numPr>
              <w:tabs>
                <w:tab w:val="left" w:pos="720"/>
              </w:tabs>
              <w:rPr>
                <w:rFonts w:ascii="GHEA Grapalat" w:hAnsi="GHEA Grapalat"/>
                <w:noProof/>
                <w:color w:val="000000" w:themeColor="text1"/>
                <w:sz w:val="20"/>
                <w:szCs w:val="20"/>
              </w:rPr>
            </w:pPr>
            <w:r w:rsidRPr="00ED21FD">
              <w:rPr>
                <w:rFonts w:ascii="GHEA Grapalat" w:hAnsi="GHEA Grapalat"/>
                <w:noProof/>
                <w:color w:val="000000" w:themeColor="text1"/>
                <w:sz w:val="20"/>
                <w:szCs w:val="20"/>
              </w:rPr>
              <w:t>Վերլուծական գործիքների կատարելագործում և ավտոմատացում</w:t>
            </w:r>
          </w:p>
          <w:p w14:paraId="755F09DC" w14:textId="77777777" w:rsidR="003041D1" w:rsidRPr="00ED21FD" w:rsidRDefault="003041D1" w:rsidP="006A1D29">
            <w:pPr>
              <w:tabs>
                <w:tab w:val="left" w:pos="720"/>
              </w:tabs>
              <w:rPr>
                <w:rFonts w:ascii="GHEA Grapalat" w:hAnsi="GHEA Grapalat"/>
                <w:noProof/>
                <w:color w:val="000000" w:themeColor="text1"/>
                <w:sz w:val="20"/>
                <w:szCs w:val="20"/>
                <w:lang w:val="hy-AM"/>
              </w:rPr>
            </w:pPr>
          </w:p>
        </w:tc>
        <w:tc>
          <w:tcPr>
            <w:tcW w:w="3118" w:type="dxa"/>
          </w:tcPr>
          <w:p w14:paraId="5A0A40B8" w14:textId="77777777" w:rsidR="003041D1" w:rsidRPr="00ED21FD" w:rsidRDefault="003041D1" w:rsidP="006A1D29">
            <w:pP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Ստանդարտ վերլուծությունների ավտոմատացված եղանակով իրականացվող գործիքների ընդլայնում և ներդրում:</w:t>
            </w:r>
          </w:p>
          <w:p w14:paraId="5661C02A" w14:textId="77777777" w:rsidR="003041D1" w:rsidRPr="00ED21FD" w:rsidRDefault="003041D1" w:rsidP="006A1D29">
            <w:pPr>
              <w:rPr>
                <w:rFonts w:ascii="GHEA Grapalat" w:hAnsi="GHEA Grapalat"/>
                <w:noProof/>
                <w:color w:val="000000" w:themeColor="text1"/>
                <w:sz w:val="20"/>
                <w:szCs w:val="20"/>
                <w:lang w:val="hy-AM"/>
              </w:rPr>
            </w:pPr>
          </w:p>
          <w:p w14:paraId="7F15E59E" w14:textId="77777777" w:rsidR="003041D1" w:rsidRPr="003718A5" w:rsidRDefault="003041D1" w:rsidP="006A1D29">
            <w:pP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 xml:space="preserve">Արդյունքում գործում են 59 ստանդարտ վերլուծական հաշվետվական ձևեր և առնվազն 66 </w:t>
            </w:r>
            <w:r w:rsidRPr="00ED21FD">
              <w:rPr>
                <w:rFonts w:ascii="GHEA Grapalat" w:hAnsi="GHEA Grapalat" w:cs="GHEA Grapalat"/>
                <w:noProof/>
                <w:color w:val="000000" w:themeColor="text1"/>
                <w:sz w:val="20"/>
                <w:szCs w:val="20"/>
                <w:lang w:val="hy-AM"/>
              </w:rPr>
              <w:t>ռիսկային</w:t>
            </w:r>
            <w:r w:rsidRPr="00ED21FD">
              <w:rPr>
                <w:rFonts w:ascii="GHEA Grapalat" w:hAnsi="GHEA Grapalat"/>
                <w:noProof/>
                <w:color w:val="000000" w:themeColor="text1"/>
                <w:sz w:val="20"/>
                <w:szCs w:val="20"/>
                <w:lang w:val="hy-AM"/>
              </w:rPr>
              <w:t xml:space="preserve"> </w:t>
            </w:r>
            <w:r w:rsidRPr="00ED21FD">
              <w:rPr>
                <w:rFonts w:ascii="GHEA Grapalat" w:hAnsi="GHEA Grapalat" w:cs="GHEA Grapalat"/>
                <w:noProof/>
                <w:color w:val="000000" w:themeColor="text1"/>
                <w:sz w:val="20"/>
                <w:szCs w:val="20"/>
                <w:lang w:val="hy-AM"/>
              </w:rPr>
              <w:t>չափանիշներ։</w:t>
            </w:r>
          </w:p>
        </w:tc>
        <w:tc>
          <w:tcPr>
            <w:tcW w:w="1985" w:type="dxa"/>
          </w:tcPr>
          <w:p w14:paraId="0616E0DA" w14:textId="77777777" w:rsidR="003041D1" w:rsidRPr="003718A5" w:rsidRDefault="003041D1" w:rsidP="006A1D29">
            <w:pPr>
              <w:jc w:val="center"/>
              <w:rPr>
                <w:rFonts w:ascii="GHEA Grapalat" w:hAnsi="GHEA Grapalat"/>
                <w:noProof/>
                <w:color w:val="000000" w:themeColor="text1"/>
                <w:spacing w:val="-8"/>
                <w:sz w:val="20"/>
                <w:szCs w:val="20"/>
                <w:lang w:val="hy-AM"/>
              </w:rPr>
            </w:pPr>
          </w:p>
        </w:tc>
        <w:tc>
          <w:tcPr>
            <w:tcW w:w="1843" w:type="dxa"/>
          </w:tcPr>
          <w:p w14:paraId="36BCC7D0" w14:textId="77777777" w:rsidR="003041D1" w:rsidRPr="003718A5"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2021-2026թթ</w:t>
            </w:r>
            <w:r w:rsidRPr="00ED21FD">
              <w:rPr>
                <w:rFonts w:ascii="GHEA Grapalat" w:eastAsia="MS Gothic" w:hAnsi="GHEA Grapalat" w:cs="Cambria Math"/>
                <w:spacing w:val="-8"/>
                <w:sz w:val="20"/>
                <w:szCs w:val="20"/>
                <w:lang w:val="hy-AM"/>
              </w:rPr>
              <w:t>.</w:t>
            </w:r>
            <w:r w:rsidRPr="00ED21FD">
              <w:rPr>
                <w:rFonts w:ascii="GHEA Grapalat" w:hAnsi="GHEA Grapalat" w:cs="Cambria Math"/>
                <w:noProof/>
                <w:color w:val="000000" w:themeColor="text1"/>
                <w:sz w:val="20"/>
                <w:szCs w:val="20"/>
                <w:lang w:val="hy-AM"/>
              </w:rPr>
              <w:t xml:space="preserve"> </w:t>
            </w:r>
            <w:r w:rsidRPr="00ED21FD">
              <w:rPr>
                <w:rFonts w:ascii="GHEA Grapalat" w:hAnsi="GHEA Grapalat"/>
                <w:noProof/>
                <w:color w:val="000000" w:themeColor="text1"/>
                <w:sz w:val="20"/>
                <w:szCs w:val="20"/>
                <w:lang w:val="hy-AM"/>
              </w:rPr>
              <w:t>(շարունա</w:t>
            </w:r>
            <w:r w:rsidRPr="00ED21FD">
              <w:rPr>
                <w:rFonts w:ascii="GHEA Grapalat" w:hAnsi="GHEA Grapalat"/>
                <w:noProof/>
                <w:color w:val="000000" w:themeColor="text1"/>
                <w:sz w:val="20"/>
                <w:szCs w:val="20"/>
                <w:lang w:val="hy-AM"/>
              </w:rPr>
              <w:softHyphen/>
              <w:t>կական)</w:t>
            </w:r>
          </w:p>
        </w:tc>
        <w:tc>
          <w:tcPr>
            <w:tcW w:w="1950" w:type="dxa"/>
          </w:tcPr>
          <w:p w14:paraId="034A4E62"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ՀՀ պետական բյուջե, օրենքով չարգելված ֆինանսավորման աղբյուրներ</w:t>
            </w:r>
          </w:p>
          <w:p w14:paraId="54ADB495" w14:textId="77777777" w:rsidR="003041D1" w:rsidRPr="003718A5"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(150.0 մլն դրամ)</w:t>
            </w:r>
          </w:p>
        </w:tc>
      </w:tr>
      <w:tr w:rsidR="003041D1" w:rsidRPr="0098730E" w14:paraId="29C2F9BC" w14:textId="77777777" w:rsidTr="006A1D29">
        <w:trPr>
          <w:trHeight w:val="20"/>
        </w:trPr>
        <w:tc>
          <w:tcPr>
            <w:tcW w:w="715" w:type="dxa"/>
            <w:vMerge/>
          </w:tcPr>
          <w:p w14:paraId="3549E724" w14:textId="77777777" w:rsidR="003041D1" w:rsidRPr="003718A5" w:rsidRDefault="003041D1" w:rsidP="006A1D29">
            <w:pPr>
              <w:jc w:val="center"/>
              <w:rPr>
                <w:rFonts w:ascii="GHEA Grapalat" w:hAnsi="GHEA Grapalat"/>
                <w:b/>
                <w:noProof/>
                <w:color w:val="000000" w:themeColor="text1"/>
                <w:sz w:val="20"/>
                <w:szCs w:val="20"/>
                <w:lang w:val="hy-AM"/>
              </w:rPr>
            </w:pPr>
          </w:p>
        </w:tc>
        <w:tc>
          <w:tcPr>
            <w:tcW w:w="2437" w:type="dxa"/>
            <w:vMerge/>
          </w:tcPr>
          <w:p w14:paraId="6F35251F" w14:textId="77777777" w:rsidR="003041D1" w:rsidRPr="003718A5" w:rsidRDefault="003041D1" w:rsidP="006A1D29">
            <w:pPr>
              <w:rPr>
                <w:rFonts w:ascii="GHEA Grapalat" w:hAnsi="GHEA Grapalat"/>
                <w:b/>
                <w:noProof/>
                <w:color w:val="000000" w:themeColor="text1"/>
                <w:sz w:val="20"/>
                <w:szCs w:val="20"/>
                <w:lang w:val="hy-AM"/>
              </w:rPr>
            </w:pPr>
          </w:p>
        </w:tc>
        <w:tc>
          <w:tcPr>
            <w:tcW w:w="2977" w:type="dxa"/>
            <w:vMerge/>
          </w:tcPr>
          <w:p w14:paraId="64DDF651" w14:textId="77777777" w:rsidR="003041D1" w:rsidRPr="003718A5" w:rsidRDefault="003041D1" w:rsidP="006A1D29">
            <w:pPr>
              <w:rPr>
                <w:rFonts w:ascii="GHEA Grapalat" w:hAnsi="GHEA Grapalat" w:cs="Cambria Math"/>
                <w:noProof/>
                <w:color w:val="000000" w:themeColor="text1"/>
                <w:sz w:val="20"/>
                <w:szCs w:val="20"/>
                <w:lang w:val="hy-AM"/>
              </w:rPr>
            </w:pPr>
          </w:p>
        </w:tc>
        <w:tc>
          <w:tcPr>
            <w:tcW w:w="3118" w:type="dxa"/>
          </w:tcPr>
          <w:p w14:paraId="323F7C89" w14:textId="77777777" w:rsidR="003041D1" w:rsidRPr="00ED21FD" w:rsidRDefault="003041D1" w:rsidP="006A1D29">
            <w:pP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ՊԵԿ մոնիթորինգային կենտրոնի կարողությունների ընդլայնում: Իրականացվող վերլուծությունների կենտրոնացում մոնիթորինգային կենտրոնում։</w:t>
            </w:r>
          </w:p>
          <w:p w14:paraId="489957F4" w14:textId="77777777" w:rsidR="003041D1" w:rsidRPr="00ED21FD" w:rsidRDefault="003041D1" w:rsidP="006A1D29">
            <w:pPr>
              <w:rPr>
                <w:rFonts w:ascii="GHEA Grapalat" w:hAnsi="GHEA Grapalat"/>
                <w:noProof/>
                <w:color w:val="000000" w:themeColor="text1"/>
                <w:sz w:val="20"/>
                <w:szCs w:val="20"/>
                <w:lang w:val="hy-AM"/>
              </w:rPr>
            </w:pPr>
          </w:p>
          <w:p w14:paraId="3DD010B8" w14:textId="77777777" w:rsidR="003041D1" w:rsidRPr="003718A5" w:rsidRDefault="003041D1" w:rsidP="006A1D29">
            <w:pP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 xml:space="preserve">Արդյունքում ռիսկային չափանիշների ավելացման միջոցով ծանուցվող հարկ </w:t>
            </w:r>
            <w:r w:rsidRPr="00ED21FD">
              <w:rPr>
                <w:rFonts w:ascii="GHEA Grapalat" w:hAnsi="GHEA Grapalat"/>
                <w:noProof/>
                <w:color w:val="000000" w:themeColor="text1"/>
                <w:sz w:val="20"/>
                <w:szCs w:val="20"/>
                <w:lang w:val="hy-AM"/>
              </w:rPr>
              <w:lastRenderedPageBreak/>
              <w:t>վճարողների շրջանակը կընդլայնվի` առնվազն 15%-ով:</w:t>
            </w:r>
          </w:p>
        </w:tc>
        <w:tc>
          <w:tcPr>
            <w:tcW w:w="1985" w:type="dxa"/>
          </w:tcPr>
          <w:p w14:paraId="721E3DF4" w14:textId="77777777" w:rsidR="003041D1" w:rsidRPr="003718A5" w:rsidRDefault="003041D1" w:rsidP="006A1D29">
            <w:pPr>
              <w:jc w:val="center"/>
              <w:rPr>
                <w:rFonts w:ascii="GHEA Grapalat" w:hAnsi="GHEA Grapalat"/>
                <w:noProof/>
                <w:color w:val="000000" w:themeColor="text1"/>
                <w:spacing w:val="-8"/>
                <w:sz w:val="20"/>
                <w:szCs w:val="20"/>
                <w:lang w:val="hy-AM"/>
              </w:rPr>
            </w:pPr>
          </w:p>
        </w:tc>
        <w:tc>
          <w:tcPr>
            <w:tcW w:w="1843" w:type="dxa"/>
          </w:tcPr>
          <w:p w14:paraId="0D3BB50D"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2021-2026թթ</w:t>
            </w:r>
            <w:r w:rsidRPr="00ED21FD">
              <w:rPr>
                <w:rFonts w:ascii="GHEA Grapalat" w:eastAsia="MS Gothic" w:hAnsi="GHEA Grapalat" w:cs="Cambria Math"/>
                <w:spacing w:val="-8"/>
                <w:sz w:val="20"/>
                <w:szCs w:val="20"/>
                <w:lang w:val="hy-AM"/>
              </w:rPr>
              <w:t>.</w:t>
            </w:r>
            <w:r w:rsidRPr="00ED21FD">
              <w:rPr>
                <w:rFonts w:ascii="GHEA Grapalat" w:hAnsi="GHEA Grapalat" w:cs="Cambria Math"/>
                <w:noProof/>
                <w:color w:val="000000" w:themeColor="text1"/>
                <w:sz w:val="20"/>
                <w:szCs w:val="20"/>
                <w:lang w:val="hy-AM"/>
              </w:rPr>
              <w:t xml:space="preserve"> </w:t>
            </w:r>
            <w:r w:rsidRPr="00ED21FD">
              <w:rPr>
                <w:rFonts w:ascii="GHEA Grapalat" w:hAnsi="GHEA Grapalat"/>
                <w:noProof/>
                <w:color w:val="000000" w:themeColor="text1"/>
                <w:sz w:val="20"/>
                <w:szCs w:val="20"/>
                <w:lang w:val="hy-AM"/>
              </w:rPr>
              <w:t>(շարունակական)</w:t>
            </w:r>
          </w:p>
        </w:tc>
        <w:tc>
          <w:tcPr>
            <w:tcW w:w="1950" w:type="dxa"/>
          </w:tcPr>
          <w:p w14:paraId="469D6D7E"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ՀՀ պետական բյուջե, օրենքով չարգելված  ֆինանսավորման  աղբյուրներ</w:t>
            </w:r>
          </w:p>
          <w:p w14:paraId="207E5657"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(15.0 մլն դրամ)</w:t>
            </w:r>
          </w:p>
        </w:tc>
      </w:tr>
      <w:tr w:rsidR="003041D1" w:rsidRPr="0098730E" w14:paraId="74DF2817" w14:textId="77777777" w:rsidTr="006A1D29">
        <w:trPr>
          <w:trHeight w:val="3230"/>
        </w:trPr>
        <w:tc>
          <w:tcPr>
            <w:tcW w:w="715" w:type="dxa"/>
            <w:vMerge/>
          </w:tcPr>
          <w:p w14:paraId="37F368A1" w14:textId="77777777" w:rsidR="003041D1" w:rsidRPr="003718A5" w:rsidRDefault="003041D1" w:rsidP="006A1D29">
            <w:pPr>
              <w:jc w:val="center"/>
              <w:rPr>
                <w:rFonts w:ascii="GHEA Grapalat" w:hAnsi="GHEA Grapalat"/>
                <w:b/>
                <w:noProof/>
                <w:color w:val="000000" w:themeColor="text1"/>
                <w:sz w:val="20"/>
                <w:szCs w:val="20"/>
                <w:lang w:val="hy-AM"/>
              </w:rPr>
            </w:pPr>
          </w:p>
        </w:tc>
        <w:tc>
          <w:tcPr>
            <w:tcW w:w="2437" w:type="dxa"/>
            <w:vMerge/>
          </w:tcPr>
          <w:p w14:paraId="1001BF55" w14:textId="77777777" w:rsidR="003041D1" w:rsidRPr="003718A5" w:rsidRDefault="003041D1" w:rsidP="006A1D29">
            <w:pPr>
              <w:rPr>
                <w:rFonts w:ascii="GHEA Grapalat" w:hAnsi="GHEA Grapalat"/>
                <w:b/>
                <w:noProof/>
                <w:color w:val="000000" w:themeColor="text1"/>
                <w:sz w:val="20"/>
                <w:szCs w:val="20"/>
                <w:lang w:val="hy-AM"/>
              </w:rPr>
            </w:pPr>
          </w:p>
        </w:tc>
        <w:tc>
          <w:tcPr>
            <w:tcW w:w="2977" w:type="dxa"/>
          </w:tcPr>
          <w:p w14:paraId="2E15E75D" w14:textId="77777777" w:rsidR="003041D1" w:rsidRPr="00ED21FD" w:rsidRDefault="003041D1" w:rsidP="006A1D29">
            <w:pP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1</w:t>
            </w:r>
            <w:r w:rsidRPr="00ED21FD">
              <w:rPr>
                <w:rFonts w:ascii="GHEA Grapalat" w:eastAsia="MS Gothic" w:hAnsi="GHEA Grapalat" w:cs="Cambria Math"/>
                <w:spacing w:val="-8"/>
                <w:sz w:val="20"/>
                <w:szCs w:val="20"/>
                <w:lang w:val="hy-AM"/>
              </w:rPr>
              <w:t>.</w:t>
            </w:r>
            <w:r w:rsidRPr="00ED21FD">
              <w:rPr>
                <w:rFonts w:ascii="GHEA Grapalat" w:hAnsi="GHEA Grapalat" w:cs="Cambria Math"/>
                <w:noProof/>
                <w:color w:val="000000" w:themeColor="text1"/>
                <w:sz w:val="20"/>
                <w:szCs w:val="20"/>
                <w:lang w:val="hy-AM"/>
              </w:rPr>
              <w:t>5</w:t>
            </w:r>
            <w:r w:rsidRPr="00ED21FD">
              <w:rPr>
                <w:rFonts w:ascii="GHEA Grapalat" w:hAnsi="GHEA Grapalat"/>
                <w:noProof/>
                <w:color w:val="000000" w:themeColor="text1"/>
                <w:sz w:val="20"/>
                <w:szCs w:val="20"/>
                <w:lang w:val="hy-AM"/>
              </w:rPr>
              <w:t xml:space="preserve"> Երրորդ անձանցից ստացվող տեղեկությունների մշակման էլեկտրոնային համակարգերի կատարելագործում</w:t>
            </w:r>
          </w:p>
          <w:p w14:paraId="19599934" w14:textId="77777777" w:rsidR="003041D1" w:rsidRPr="00ED21FD" w:rsidRDefault="003041D1" w:rsidP="006A1D29">
            <w:pPr>
              <w:rPr>
                <w:rFonts w:ascii="GHEA Grapalat" w:hAnsi="GHEA Grapalat"/>
                <w:noProof/>
                <w:color w:val="000000" w:themeColor="text1"/>
                <w:sz w:val="20"/>
                <w:szCs w:val="20"/>
                <w:lang w:val="hy-AM"/>
              </w:rPr>
            </w:pPr>
          </w:p>
        </w:tc>
        <w:tc>
          <w:tcPr>
            <w:tcW w:w="3118" w:type="dxa"/>
          </w:tcPr>
          <w:p w14:paraId="1D571F22" w14:textId="77777777" w:rsidR="003041D1" w:rsidRPr="00ED21FD" w:rsidRDefault="003041D1" w:rsidP="006A1D29">
            <w:pPr>
              <w:rPr>
                <w:rFonts w:ascii="GHEA Grapalat" w:eastAsiaTheme="minorEastAsia" w:hAnsi="GHEA Grapalat"/>
                <w:noProof/>
                <w:color w:val="000000" w:themeColor="text1"/>
                <w:sz w:val="20"/>
                <w:szCs w:val="20"/>
                <w:lang w:val="hy-AM"/>
              </w:rPr>
            </w:pPr>
            <w:r w:rsidRPr="00ED21FD">
              <w:rPr>
                <w:rFonts w:ascii="GHEA Grapalat" w:eastAsiaTheme="minorEastAsia" w:hAnsi="GHEA Grapalat"/>
                <w:noProof/>
                <w:color w:val="000000" w:themeColor="text1"/>
                <w:sz w:val="20"/>
                <w:szCs w:val="20"/>
                <w:lang w:val="hy-AM"/>
              </w:rPr>
              <w:t>Երրորդ անձանցից ստացվող տեղեկությունների՝ շարժական գույքի սեփականատերերի և վերջիններիս փոփոխությունների վերաբերյալ էլեկտրոնային համակարգում տեղեկատվության հասանելիության ապահովում։</w:t>
            </w:r>
          </w:p>
          <w:p w14:paraId="32521A84" w14:textId="77777777" w:rsidR="003041D1" w:rsidRPr="00ED21FD" w:rsidRDefault="003041D1" w:rsidP="006A1D29">
            <w:pPr>
              <w:rPr>
                <w:rFonts w:ascii="GHEA Grapalat" w:eastAsiaTheme="minorEastAsia" w:hAnsi="GHEA Grapalat"/>
                <w:noProof/>
                <w:color w:val="000000" w:themeColor="text1"/>
                <w:sz w:val="20"/>
                <w:szCs w:val="20"/>
                <w:lang w:val="hy-AM"/>
              </w:rPr>
            </w:pPr>
          </w:p>
          <w:p w14:paraId="12D01884" w14:textId="77777777" w:rsidR="003041D1" w:rsidRPr="00ED21FD" w:rsidRDefault="003041D1" w:rsidP="006A1D29">
            <w:pPr>
              <w:rPr>
                <w:rFonts w:ascii="GHEA Grapalat" w:eastAsiaTheme="minorEastAsia" w:hAnsi="GHEA Grapalat"/>
                <w:noProof/>
                <w:color w:val="000000" w:themeColor="text1"/>
                <w:sz w:val="20"/>
                <w:szCs w:val="20"/>
                <w:lang w:val="hy-AM"/>
              </w:rPr>
            </w:pPr>
            <w:r w:rsidRPr="00ED21FD">
              <w:rPr>
                <w:rFonts w:ascii="GHEA Grapalat" w:eastAsiaTheme="minorEastAsia" w:hAnsi="GHEA Grapalat"/>
                <w:noProof/>
                <w:color w:val="000000" w:themeColor="text1"/>
                <w:sz w:val="20"/>
                <w:szCs w:val="20"/>
                <w:lang w:val="hy-AM"/>
              </w:rPr>
              <w:t>Արդյունքում մշակված և ներդրված</w:t>
            </w:r>
            <w:r w:rsidRPr="00ED21FD">
              <w:rPr>
                <w:rFonts w:eastAsiaTheme="minorEastAsia"/>
                <w:noProof/>
                <w:color w:val="000000" w:themeColor="text1"/>
                <w:sz w:val="20"/>
                <w:szCs w:val="20"/>
                <w:lang w:val="hy-AM"/>
              </w:rPr>
              <w:t> </w:t>
            </w:r>
            <w:r w:rsidRPr="00ED21FD">
              <w:rPr>
                <w:rFonts w:ascii="GHEA Grapalat" w:eastAsiaTheme="minorEastAsia" w:hAnsi="GHEA Grapalat"/>
                <w:noProof/>
                <w:color w:val="000000" w:themeColor="text1"/>
                <w:sz w:val="20"/>
                <w:szCs w:val="20"/>
                <w:lang w:val="hy-AM"/>
              </w:rPr>
              <w:t xml:space="preserve"> են</w:t>
            </w:r>
            <w:r w:rsidRPr="00ED21FD">
              <w:rPr>
                <w:rFonts w:eastAsiaTheme="minorEastAsia"/>
                <w:noProof/>
                <w:color w:val="000000" w:themeColor="text1"/>
                <w:sz w:val="20"/>
                <w:szCs w:val="20"/>
                <w:lang w:val="hy-AM"/>
              </w:rPr>
              <w:t> </w:t>
            </w:r>
            <w:r w:rsidRPr="00ED21FD">
              <w:rPr>
                <w:rFonts w:ascii="GHEA Grapalat" w:eastAsiaTheme="minorEastAsia" w:hAnsi="GHEA Grapalat"/>
                <w:noProof/>
                <w:color w:val="000000" w:themeColor="text1"/>
                <w:sz w:val="20"/>
                <w:szCs w:val="20"/>
                <w:lang w:val="hy-AM"/>
              </w:rPr>
              <w:t xml:space="preserve"> շարժական գույք հաշվառող մարմիններից տվյալների ստացման WEB համակարգերը</w:t>
            </w:r>
            <w:r w:rsidRPr="00ED21FD">
              <w:rPr>
                <w:rFonts w:ascii="GHEA Grapalat" w:hAnsi="GHEA Grapalat"/>
                <w:noProof/>
                <w:color w:val="000000" w:themeColor="text1"/>
                <w:sz w:val="20"/>
                <w:szCs w:val="20"/>
                <w:lang w:val="hy-AM"/>
              </w:rPr>
              <w:t>։</w:t>
            </w:r>
          </w:p>
        </w:tc>
        <w:tc>
          <w:tcPr>
            <w:tcW w:w="1985" w:type="dxa"/>
          </w:tcPr>
          <w:p w14:paraId="54493C45" w14:textId="77777777" w:rsidR="003041D1" w:rsidRPr="00ED21FD" w:rsidRDefault="003041D1" w:rsidP="006A1D29">
            <w:pPr>
              <w:jc w:val="center"/>
              <w:rPr>
                <w:rFonts w:ascii="GHEA Grapalat" w:hAnsi="GHEA Grapalat"/>
                <w:noProof/>
                <w:color w:val="000000" w:themeColor="text1"/>
                <w:spacing w:val="-8"/>
                <w:sz w:val="20"/>
                <w:szCs w:val="20"/>
                <w:lang w:val="hy-AM"/>
              </w:rPr>
            </w:pPr>
            <w:r w:rsidRPr="00ED21FD">
              <w:rPr>
                <w:rFonts w:ascii="GHEA Grapalat" w:hAnsi="GHEA Grapalat"/>
                <w:noProof/>
                <w:color w:val="000000" w:themeColor="text1"/>
                <w:spacing w:val="-8"/>
                <w:sz w:val="20"/>
                <w:szCs w:val="20"/>
                <w:lang w:val="hy-AM"/>
              </w:rPr>
              <w:t>Ոստիկանություն</w:t>
            </w:r>
          </w:p>
          <w:p w14:paraId="189A0560" w14:textId="77777777" w:rsidR="003041D1" w:rsidRPr="00ED21FD" w:rsidRDefault="003041D1" w:rsidP="006A1D29">
            <w:pPr>
              <w:jc w:val="center"/>
              <w:rPr>
                <w:rFonts w:ascii="GHEA Grapalat" w:hAnsi="GHEA Grapalat"/>
                <w:noProof/>
                <w:color w:val="000000" w:themeColor="text1"/>
                <w:spacing w:val="-8"/>
                <w:sz w:val="20"/>
                <w:szCs w:val="20"/>
                <w:lang w:val="hy-AM"/>
              </w:rPr>
            </w:pPr>
          </w:p>
          <w:p w14:paraId="67CCF356" w14:textId="77777777" w:rsidR="003041D1" w:rsidRPr="00ED21FD" w:rsidRDefault="003041D1" w:rsidP="006A1D29">
            <w:pPr>
              <w:jc w:val="center"/>
              <w:rPr>
                <w:rFonts w:ascii="GHEA Grapalat" w:hAnsi="GHEA Grapalat"/>
                <w:iCs/>
                <w:noProof/>
                <w:color w:val="000000" w:themeColor="text1"/>
                <w:spacing w:val="-8"/>
                <w:sz w:val="20"/>
                <w:szCs w:val="20"/>
                <w:lang w:val="hy-AM"/>
              </w:rPr>
            </w:pPr>
            <w:r w:rsidRPr="00ED21FD">
              <w:rPr>
                <w:rFonts w:ascii="GHEA Grapalat" w:hAnsi="GHEA Grapalat"/>
                <w:iCs/>
                <w:noProof/>
                <w:color w:val="000000" w:themeColor="text1"/>
                <w:spacing w:val="-8"/>
                <w:sz w:val="20"/>
                <w:szCs w:val="20"/>
                <w:lang w:val="hy-AM"/>
              </w:rPr>
              <w:t>Տարածքային կառավարման և ենթակառուցվածք</w:t>
            </w:r>
            <w:r w:rsidRPr="00ED21FD">
              <w:rPr>
                <w:rFonts w:ascii="GHEA Grapalat" w:hAnsi="GHEA Grapalat"/>
                <w:iCs/>
                <w:noProof/>
                <w:color w:val="000000" w:themeColor="text1"/>
                <w:spacing w:val="-8"/>
                <w:sz w:val="20"/>
                <w:szCs w:val="20"/>
                <w:lang w:val="hy-AM"/>
              </w:rPr>
              <w:softHyphen/>
              <w:t>ների նախարարություն</w:t>
            </w:r>
          </w:p>
          <w:p w14:paraId="3CA024AD" w14:textId="77777777" w:rsidR="003041D1" w:rsidRPr="00ED21FD" w:rsidRDefault="003041D1" w:rsidP="006A1D29">
            <w:pPr>
              <w:jc w:val="center"/>
              <w:rPr>
                <w:rFonts w:ascii="GHEA Grapalat" w:hAnsi="GHEA Grapalat"/>
                <w:iCs/>
                <w:noProof/>
                <w:color w:val="000000" w:themeColor="text1"/>
                <w:spacing w:val="-8"/>
                <w:sz w:val="20"/>
                <w:szCs w:val="20"/>
                <w:lang w:val="hy-AM"/>
              </w:rPr>
            </w:pPr>
          </w:p>
          <w:p w14:paraId="66ABD30B" w14:textId="77777777" w:rsidR="003041D1" w:rsidRPr="00ED21FD" w:rsidRDefault="003041D1" w:rsidP="006A1D29">
            <w:pPr>
              <w:jc w:val="center"/>
              <w:rPr>
                <w:rFonts w:ascii="GHEA Grapalat" w:hAnsi="GHEA Grapalat"/>
                <w:iCs/>
                <w:noProof/>
                <w:color w:val="000000" w:themeColor="text1"/>
                <w:spacing w:val="-8"/>
                <w:sz w:val="20"/>
                <w:szCs w:val="20"/>
                <w:lang w:val="hy-AM"/>
              </w:rPr>
            </w:pPr>
            <w:r w:rsidRPr="00ED21FD">
              <w:rPr>
                <w:rFonts w:ascii="GHEA Grapalat" w:hAnsi="GHEA Grapalat"/>
                <w:iCs/>
                <w:noProof/>
                <w:color w:val="000000" w:themeColor="text1"/>
                <w:spacing w:val="-8"/>
                <w:sz w:val="20"/>
                <w:szCs w:val="20"/>
                <w:lang w:val="hy-AM"/>
              </w:rPr>
              <w:t>Քաղաքացիական ավիացիայի կոմիտե</w:t>
            </w:r>
          </w:p>
          <w:p w14:paraId="68CC30CC" w14:textId="77777777" w:rsidR="003041D1" w:rsidRPr="00ED21FD" w:rsidRDefault="003041D1" w:rsidP="006A1D29">
            <w:pPr>
              <w:jc w:val="center"/>
              <w:rPr>
                <w:rFonts w:ascii="GHEA Grapalat" w:hAnsi="GHEA Grapalat"/>
                <w:iCs/>
                <w:noProof/>
                <w:color w:val="000000" w:themeColor="text1"/>
                <w:spacing w:val="-8"/>
                <w:sz w:val="20"/>
                <w:szCs w:val="20"/>
                <w:lang w:val="hy-AM"/>
              </w:rPr>
            </w:pPr>
          </w:p>
          <w:p w14:paraId="7C790036" w14:textId="77777777" w:rsidR="003041D1" w:rsidRPr="00ED21FD" w:rsidRDefault="003041D1" w:rsidP="006A1D29">
            <w:pPr>
              <w:jc w:val="center"/>
              <w:rPr>
                <w:rFonts w:ascii="GHEA Grapalat" w:hAnsi="GHEA Grapalat"/>
                <w:noProof/>
                <w:color w:val="000000" w:themeColor="text1"/>
                <w:spacing w:val="-8"/>
                <w:sz w:val="20"/>
                <w:szCs w:val="20"/>
                <w:lang w:val="hy-AM"/>
              </w:rPr>
            </w:pPr>
            <w:r w:rsidRPr="00ED21FD">
              <w:rPr>
                <w:rFonts w:ascii="GHEA Grapalat" w:hAnsi="GHEA Grapalat"/>
                <w:iCs/>
                <w:noProof/>
                <w:color w:val="000000" w:themeColor="text1"/>
                <w:spacing w:val="-8"/>
                <w:sz w:val="20"/>
                <w:szCs w:val="20"/>
                <w:lang w:val="hy-AM"/>
              </w:rPr>
              <w:t>«ԷԿԵՆԳ» ՓԲԸ</w:t>
            </w:r>
          </w:p>
        </w:tc>
        <w:tc>
          <w:tcPr>
            <w:tcW w:w="1843" w:type="dxa"/>
          </w:tcPr>
          <w:p w14:paraId="490A0C5B" w14:textId="77777777" w:rsidR="003041D1" w:rsidRPr="00ED21FD" w:rsidRDefault="003041D1" w:rsidP="006A1D29">
            <w:pPr>
              <w:jc w:val="center"/>
              <w:rPr>
                <w:rFonts w:ascii="GHEA Grapalat" w:hAnsi="GHEA Grapalat"/>
                <w:iCs/>
                <w:noProof/>
                <w:color w:val="000000" w:themeColor="text1"/>
                <w:sz w:val="20"/>
                <w:szCs w:val="20"/>
                <w:lang w:val="hy-AM"/>
              </w:rPr>
            </w:pPr>
            <w:r w:rsidRPr="00ED21FD">
              <w:rPr>
                <w:rFonts w:ascii="GHEA Grapalat" w:hAnsi="GHEA Grapalat"/>
                <w:iCs/>
                <w:noProof/>
                <w:color w:val="000000" w:themeColor="text1"/>
                <w:sz w:val="20"/>
                <w:szCs w:val="20"/>
                <w:lang w:val="hy-AM"/>
              </w:rPr>
              <w:t xml:space="preserve">2024թ. դեկտեմբերի </w:t>
            </w:r>
          </w:p>
          <w:p w14:paraId="2188D8E6"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iCs/>
                <w:noProof/>
                <w:color w:val="000000" w:themeColor="text1"/>
                <w:sz w:val="20"/>
                <w:szCs w:val="20"/>
                <w:lang w:val="hy-AM"/>
              </w:rPr>
              <w:t>3-րդ տասնօրյակ</w:t>
            </w:r>
          </w:p>
        </w:tc>
        <w:tc>
          <w:tcPr>
            <w:tcW w:w="1950" w:type="dxa"/>
          </w:tcPr>
          <w:p w14:paraId="19F5C13B"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ՀՀ պետական բյուջե, օրենքով չարգելված ֆինանսավորման աղբյուրներ</w:t>
            </w:r>
          </w:p>
          <w:p w14:paraId="0402A777"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w:t>
            </w:r>
            <w:r w:rsidRPr="00ED21FD">
              <w:rPr>
                <w:rFonts w:ascii="GHEA Grapalat" w:hAnsi="GHEA Grapalat"/>
                <w:noProof/>
                <w:color w:val="000000" w:themeColor="text1"/>
                <w:sz w:val="20"/>
                <w:szCs w:val="20"/>
              </w:rPr>
              <w:t>5</w:t>
            </w:r>
            <w:r w:rsidRPr="00ED21FD">
              <w:rPr>
                <w:rFonts w:ascii="GHEA Grapalat" w:hAnsi="GHEA Grapalat"/>
                <w:noProof/>
                <w:color w:val="000000" w:themeColor="text1"/>
                <w:sz w:val="20"/>
                <w:szCs w:val="20"/>
                <w:lang w:val="hy-AM"/>
              </w:rPr>
              <w:t>0.0 մլն դրամ)</w:t>
            </w:r>
          </w:p>
        </w:tc>
      </w:tr>
      <w:tr w:rsidR="003041D1" w:rsidRPr="0098730E" w14:paraId="1B644C4A" w14:textId="77777777" w:rsidTr="006A1D29">
        <w:trPr>
          <w:trHeight w:val="20"/>
        </w:trPr>
        <w:tc>
          <w:tcPr>
            <w:tcW w:w="715" w:type="dxa"/>
            <w:vMerge/>
          </w:tcPr>
          <w:p w14:paraId="3011EC79" w14:textId="77777777" w:rsidR="003041D1" w:rsidRPr="003718A5" w:rsidRDefault="003041D1" w:rsidP="006A1D29">
            <w:pPr>
              <w:jc w:val="center"/>
              <w:rPr>
                <w:rFonts w:ascii="GHEA Grapalat" w:hAnsi="GHEA Grapalat"/>
                <w:b/>
                <w:noProof/>
                <w:color w:val="000000" w:themeColor="text1"/>
                <w:sz w:val="20"/>
                <w:szCs w:val="20"/>
                <w:lang w:val="hy-AM"/>
              </w:rPr>
            </w:pPr>
          </w:p>
        </w:tc>
        <w:tc>
          <w:tcPr>
            <w:tcW w:w="2437" w:type="dxa"/>
            <w:vMerge/>
          </w:tcPr>
          <w:p w14:paraId="3AA9AA03" w14:textId="77777777" w:rsidR="003041D1" w:rsidRPr="003718A5" w:rsidRDefault="003041D1" w:rsidP="006A1D29">
            <w:pPr>
              <w:rPr>
                <w:rFonts w:ascii="GHEA Grapalat" w:hAnsi="GHEA Grapalat"/>
                <w:b/>
                <w:noProof/>
                <w:color w:val="000000" w:themeColor="text1"/>
                <w:sz w:val="20"/>
                <w:szCs w:val="20"/>
                <w:lang w:val="hy-AM"/>
              </w:rPr>
            </w:pPr>
          </w:p>
        </w:tc>
        <w:tc>
          <w:tcPr>
            <w:tcW w:w="2977" w:type="dxa"/>
          </w:tcPr>
          <w:p w14:paraId="19EBF694" w14:textId="77777777" w:rsidR="003041D1" w:rsidRPr="00ED21FD" w:rsidRDefault="003041D1" w:rsidP="006A1D29">
            <w:pP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1</w:t>
            </w:r>
            <w:r w:rsidRPr="00ED21FD">
              <w:rPr>
                <w:rFonts w:ascii="GHEA Grapalat" w:eastAsia="MS Gothic" w:hAnsi="GHEA Grapalat" w:cs="Cambria Math"/>
                <w:spacing w:val="-8"/>
                <w:sz w:val="20"/>
                <w:szCs w:val="20"/>
                <w:lang w:val="hy-AM"/>
              </w:rPr>
              <w:t>.</w:t>
            </w:r>
            <w:r w:rsidRPr="00ED21FD">
              <w:rPr>
                <w:rFonts w:ascii="GHEA Grapalat" w:hAnsi="GHEA Grapalat"/>
                <w:noProof/>
                <w:color w:val="000000" w:themeColor="text1"/>
                <w:sz w:val="20"/>
                <w:szCs w:val="20"/>
                <w:lang w:val="hy-AM"/>
              </w:rPr>
              <w:t>6 Մեծ Ծավալի Տվյալների (Big Data) ժամանակակից կառուցվածքով տվյալների շտեմարանների մշակման գործիքների ստեղծում, գործիքակազմի ընդլայնում և զարգացում</w:t>
            </w:r>
          </w:p>
          <w:p w14:paraId="0C5F5C2B" w14:textId="77777777" w:rsidR="003041D1" w:rsidRPr="00ED21FD" w:rsidRDefault="003041D1" w:rsidP="006A1D29">
            <w:pPr>
              <w:rPr>
                <w:rFonts w:ascii="GHEA Grapalat" w:hAnsi="GHEA Grapalat"/>
                <w:noProof/>
                <w:color w:val="000000" w:themeColor="text1"/>
                <w:sz w:val="20"/>
                <w:szCs w:val="20"/>
                <w:lang w:val="hy-AM"/>
              </w:rPr>
            </w:pPr>
          </w:p>
          <w:p w14:paraId="415F8D47" w14:textId="77777777" w:rsidR="003041D1" w:rsidRPr="00ED21FD" w:rsidRDefault="003041D1" w:rsidP="006A1D29">
            <w:pPr>
              <w:rPr>
                <w:rFonts w:ascii="GHEA Grapalat" w:hAnsi="GHEA Grapalat"/>
                <w:noProof/>
                <w:color w:val="000000" w:themeColor="text1"/>
                <w:sz w:val="20"/>
                <w:szCs w:val="20"/>
                <w:lang w:val="hy-AM"/>
              </w:rPr>
            </w:pPr>
          </w:p>
        </w:tc>
        <w:tc>
          <w:tcPr>
            <w:tcW w:w="3118" w:type="dxa"/>
          </w:tcPr>
          <w:p w14:paraId="09BBA45A" w14:textId="77777777" w:rsidR="003041D1" w:rsidRPr="00ED21FD" w:rsidRDefault="003041D1" w:rsidP="006A1D29">
            <w:pP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Անալիտիկ-վերլուծական հաշվետվությունների ներդրում, տվյալների վերլուծության ժամանակակից գիտական տեխնոլոգիաների կիրառում (data analysis) հարկային թիրախային վարչարարության իրականացման նպատակով։</w:t>
            </w:r>
          </w:p>
          <w:p w14:paraId="7E9CD613" w14:textId="77777777" w:rsidR="003041D1" w:rsidRPr="00ED21FD" w:rsidRDefault="003041D1" w:rsidP="006A1D29">
            <w:pPr>
              <w:rPr>
                <w:rFonts w:ascii="GHEA Grapalat" w:hAnsi="GHEA Grapalat"/>
                <w:noProof/>
                <w:color w:val="000000" w:themeColor="text1"/>
                <w:sz w:val="20"/>
                <w:szCs w:val="20"/>
                <w:lang w:val="hy-AM"/>
              </w:rPr>
            </w:pPr>
          </w:p>
          <w:p w14:paraId="61CD9EBF" w14:textId="77777777" w:rsidR="003041D1" w:rsidRPr="00ED21FD" w:rsidRDefault="003041D1" w:rsidP="006A1D29">
            <w:pP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 xml:space="preserve">Արդյունքում ՊԵԿ հարկային համակարգի բոլոր աշխատակիցներն  օգտագործում են այդ գործիքները և առնվազն 5 գերատեսչություն օգտվում են </w:t>
            </w:r>
            <w:r w:rsidRPr="00ED21FD">
              <w:rPr>
                <w:rFonts w:ascii="GHEA Grapalat" w:hAnsi="GHEA Grapalat"/>
                <w:noProof/>
                <w:color w:val="000000" w:themeColor="text1"/>
                <w:sz w:val="20"/>
                <w:szCs w:val="20"/>
                <w:lang w:val="hy-AM"/>
              </w:rPr>
              <w:lastRenderedPageBreak/>
              <w:t>ծրագրավորված հաշվետվություններից։</w:t>
            </w:r>
          </w:p>
        </w:tc>
        <w:tc>
          <w:tcPr>
            <w:tcW w:w="1985" w:type="dxa"/>
          </w:tcPr>
          <w:p w14:paraId="284FEB5E" w14:textId="77777777" w:rsidR="003041D1" w:rsidRPr="00ED21FD" w:rsidRDefault="003041D1" w:rsidP="006A1D29">
            <w:pPr>
              <w:jc w:val="center"/>
              <w:rPr>
                <w:rFonts w:ascii="GHEA Grapalat" w:hAnsi="GHEA Grapalat"/>
                <w:noProof/>
                <w:color w:val="000000" w:themeColor="text1"/>
                <w:spacing w:val="-8"/>
                <w:sz w:val="20"/>
                <w:szCs w:val="20"/>
                <w:lang w:val="hy-AM"/>
              </w:rPr>
            </w:pPr>
            <w:r w:rsidRPr="00ED21FD">
              <w:rPr>
                <w:rFonts w:ascii="GHEA Grapalat" w:hAnsi="GHEA Grapalat"/>
                <w:noProof/>
                <w:color w:val="000000" w:themeColor="text1"/>
                <w:spacing w:val="-8"/>
                <w:sz w:val="20"/>
                <w:szCs w:val="20"/>
                <w:lang w:val="hy-AM"/>
              </w:rPr>
              <w:lastRenderedPageBreak/>
              <w:t>Բարձր տեխնոլո</w:t>
            </w:r>
            <w:r w:rsidRPr="00ED21FD">
              <w:rPr>
                <w:rFonts w:ascii="GHEA Grapalat" w:hAnsi="GHEA Grapalat"/>
                <w:noProof/>
                <w:color w:val="000000" w:themeColor="text1"/>
                <w:spacing w:val="-8"/>
                <w:sz w:val="20"/>
                <w:szCs w:val="20"/>
                <w:lang w:val="hy-AM"/>
              </w:rPr>
              <w:softHyphen/>
              <w:t>գիա</w:t>
            </w:r>
            <w:r w:rsidRPr="00ED21FD">
              <w:rPr>
                <w:rFonts w:ascii="GHEA Grapalat" w:hAnsi="GHEA Grapalat"/>
                <w:noProof/>
                <w:color w:val="000000" w:themeColor="text1"/>
                <w:spacing w:val="-8"/>
                <w:sz w:val="20"/>
                <w:szCs w:val="20"/>
                <w:lang w:val="hy-AM"/>
              </w:rPr>
              <w:softHyphen/>
              <w:t>կան արդյունաբերու</w:t>
            </w:r>
            <w:r w:rsidRPr="00ED21FD">
              <w:rPr>
                <w:rFonts w:ascii="GHEA Grapalat" w:hAnsi="GHEA Grapalat"/>
                <w:noProof/>
                <w:color w:val="000000" w:themeColor="text1"/>
                <w:spacing w:val="-8"/>
                <w:sz w:val="20"/>
                <w:szCs w:val="20"/>
                <w:lang w:val="hy-AM"/>
              </w:rPr>
              <w:softHyphen/>
              <w:t>թյան նախարարություն</w:t>
            </w:r>
          </w:p>
        </w:tc>
        <w:tc>
          <w:tcPr>
            <w:tcW w:w="1843" w:type="dxa"/>
          </w:tcPr>
          <w:p w14:paraId="1D0530CB"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2025թ</w:t>
            </w:r>
            <w:r w:rsidRPr="00ED21FD">
              <w:rPr>
                <w:rFonts w:ascii="GHEA Grapalat" w:eastAsia="MS Gothic" w:hAnsi="GHEA Grapalat" w:cs="Cambria Math"/>
                <w:spacing w:val="-8"/>
                <w:sz w:val="20"/>
                <w:szCs w:val="20"/>
                <w:lang w:val="hy-AM"/>
              </w:rPr>
              <w:t>.</w:t>
            </w:r>
            <w:r w:rsidRPr="00ED21FD">
              <w:rPr>
                <w:rFonts w:ascii="GHEA Grapalat" w:hAnsi="GHEA Grapalat"/>
                <w:noProof/>
                <w:color w:val="000000" w:themeColor="text1"/>
                <w:sz w:val="20"/>
                <w:szCs w:val="20"/>
                <w:lang w:val="hy-AM"/>
              </w:rPr>
              <w:t xml:space="preserve"> </w:t>
            </w:r>
            <w:r w:rsidRPr="00ED21FD">
              <w:rPr>
                <w:rFonts w:ascii="GHEA Grapalat" w:hAnsi="GHEA Grapalat" w:cs="GHEA Grapalat"/>
                <w:noProof/>
                <w:color w:val="000000" w:themeColor="text1"/>
                <w:sz w:val="20"/>
                <w:szCs w:val="20"/>
                <w:lang w:val="hy-AM"/>
              </w:rPr>
              <w:t>դեկտեմբերի</w:t>
            </w:r>
            <w:r w:rsidRPr="00ED21FD">
              <w:rPr>
                <w:rFonts w:ascii="GHEA Grapalat" w:hAnsi="GHEA Grapalat"/>
                <w:noProof/>
                <w:color w:val="000000" w:themeColor="text1"/>
                <w:sz w:val="20"/>
                <w:szCs w:val="20"/>
                <w:lang w:val="hy-AM"/>
              </w:rPr>
              <w:t xml:space="preserve"> </w:t>
            </w:r>
          </w:p>
          <w:p w14:paraId="6B2DA5B3"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3-</w:t>
            </w:r>
            <w:r w:rsidRPr="00ED21FD">
              <w:rPr>
                <w:rFonts w:ascii="GHEA Grapalat" w:hAnsi="GHEA Grapalat" w:cs="GHEA Grapalat"/>
                <w:noProof/>
                <w:color w:val="000000" w:themeColor="text1"/>
                <w:sz w:val="20"/>
                <w:szCs w:val="20"/>
                <w:lang w:val="hy-AM"/>
              </w:rPr>
              <w:t>րդ</w:t>
            </w:r>
            <w:r w:rsidRPr="00ED21FD">
              <w:rPr>
                <w:rFonts w:ascii="GHEA Grapalat" w:hAnsi="GHEA Grapalat"/>
                <w:noProof/>
                <w:color w:val="000000" w:themeColor="text1"/>
                <w:sz w:val="20"/>
                <w:szCs w:val="20"/>
                <w:lang w:val="hy-AM"/>
              </w:rPr>
              <w:t xml:space="preserve"> </w:t>
            </w:r>
            <w:r w:rsidRPr="00ED21FD">
              <w:rPr>
                <w:rFonts w:ascii="GHEA Grapalat" w:hAnsi="GHEA Grapalat" w:cs="GHEA Grapalat"/>
                <w:noProof/>
                <w:color w:val="000000" w:themeColor="text1"/>
                <w:sz w:val="20"/>
                <w:szCs w:val="20"/>
                <w:lang w:val="hy-AM"/>
              </w:rPr>
              <w:t>տասնօրյակ</w:t>
            </w:r>
          </w:p>
        </w:tc>
        <w:tc>
          <w:tcPr>
            <w:tcW w:w="1950" w:type="dxa"/>
          </w:tcPr>
          <w:p w14:paraId="513AA895"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ՀՀ պետական բյուջե, օրենքով չարգելված ֆինանսավորման աղբյուրներ</w:t>
            </w:r>
          </w:p>
          <w:p w14:paraId="52622CFA"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(1</w:t>
            </w:r>
            <w:r w:rsidRPr="00ED21FD">
              <w:rPr>
                <w:rFonts w:ascii="GHEA Grapalat" w:hAnsi="GHEA Grapalat"/>
                <w:noProof/>
                <w:color w:val="000000" w:themeColor="text1"/>
                <w:sz w:val="20"/>
                <w:szCs w:val="20"/>
              </w:rPr>
              <w:t>5</w:t>
            </w:r>
            <w:r w:rsidRPr="00ED21FD">
              <w:rPr>
                <w:rFonts w:ascii="GHEA Grapalat" w:hAnsi="GHEA Grapalat"/>
                <w:noProof/>
                <w:color w:val="000000" w:themeColor="text1"/>
                <w:sz w:val="20"/>
                <w:szCs w:val="20"/>
                <w:lang w:val="hy-AM"/>
              </w:rPr>
              <w:t>0.0 մլն դրամ)</w:t>
            </w:r>
          </w:p>
        </w:tc>
      </w:tr>
      <w:tr w:rsidR="003041D1" w:rsidRPr="0098730E" w14:paraId="3EEA5B76" w14:textId="77777777" w:rsidTr="006A1D29">
        <w:trPr>
          <w:trHeight w:val="20"/>
        </w:trPr>
        <w:tc>
          <w:tcPr>
            <w:tcW w:w="715" w:type="dxa"/>
            <w:vMerge/>
          </w:tcPr>
          <w:p w14:paraId="71CF61B6" w14:textId="77777777" w:rsidR="003041D1" w:rsidRPr="003718A5" w:rsidRDefault="003041D1" w:rsidP="006A1D29">
            <w:pPr>
              <w:jc w:val="center"/>
              <w:rPr>
                <w:rFonts w:ascii="GHEA Grapalat" w:hAnsi="GHEA Grapalat"/>
                <w:b/>
                <w:noProof/>
                <w:color w:val="000000" w:themeColor="text1"/>
                <w:sz w:val="20"/>
                <w:szCs w:val="20"/>
                <w:lang w:val="hy-AM"/>
              </w:rPr>
            </w:pPr>
          </w:p>
        </w:tc>
        <w:tc>
          <w:tcPr>
            <w:tcW w:w="2437" w:type="dxa"/>
            <w:vMerge/>
          </w:tcPr>
          <w:p w14:paraId="3BE4711D" w14:textId="77777777" w:rsidR="003041D1" w:rsidRPr="003718A5" w:rsidRDefault="003041D1" w:rsidP="006A1D29">
            <w:pPr>
              <w:rPr>
                <w:rFonts w:ascii="GHEA Grapalat" w:hAnsi="GHEA Grapalat"/>
                <w:b/>
                <w:noProof/>
                <w:color w:val="000000" w:themeColor="text1"/>
                <w:sz w:val="20"/>
                <w:szCs w:val="20"/>
                <w:lang w:val="hy-AM"/>
              </w:rPr>
            </w:pPr>
          </w:p>
        </w:tc>
        <w:tc>
          <w:tcPr>
            <w:tcW w:w="2977" w:type="dxa"/>
          </w:tcPr>
          <w:p w14:paraId="45D431E3" w14:textId="77777777" w:rsidR="003041D1" w:rsidRPr="00ED21FD" w:rsidRDefault="003041D1" w:rsidP="006A1D29">
            <w:pPr>
              <w:rPr>
                <w:rFonts w:ascii="GHEA Grapalat" w:hAnsi="GHEA Grapalat" w:cs="GHEA Grapalat"/>
                <w:noProof/>
                <w:color w:val="000000" w:themeColor="text1"/>
                <w:sz w:val="20"/>
                <w:szCs w:val="20"/>
                <w:lang w:val="hy-AM"/>
              </w:rPr>
            </w:pPr>
            <w:r w:rsidRPr="00ED21FD">
              <w:rPr>
                <w:rFonts w:ascii="GHEA Grapalat" w:hAnsi="GHEA Grapalat"/>
                <w:noProof/>
                <w:color w:val="000000" w:themeColor="text1"/>
                <w:sz w:val="20"/>
                <w:szCs w:val="20"/>
                <w:lang w:val="hy-AM"/>
              </w:rPr>
              <w:t>1</w:t>
            </w:r>
            <w:r w:rsidRPr="00ED21FD">
              <w:rPr>
                <w:rFonts w:ascii="GHEA Grapalat" w:eastAsia="MS Gothic" w:hAnsi="GHEA Grapalat" w:cs="Cambria Math"/>
                <w:spacing w:val="-8"/>
                <w:sz w:val="20"/>
                <w:szCs w:val="20"/>
                <w:lang w:val="hy-AM"/>
              </w:rPr>
              <w:t>.</w:t>
            </w:r>
            <w:r w:rsidRPr="00ED21FD">
              <w:rPr>
                <w:rFonts w:ascii="GHEA Grapalat" w:hAnsi="GHEA Grapalat"/>
                <w:noProof/>
                <w:color w:val="000000" w:themeColor="text1"/>
                <w:sz w:val="20"/>
                <w:szCs w:val="20"/>
                <w:lang w:val="hy-AM"/>
              </w:rPr>
              <w:t xml:space="preserve">7 </w:t>
            </w:r>
            <w:r w:rsidRPr="00ED21FD">
              <w:rPr>
                <w:rFonts w:ascii="GHEA Grapalat" w:hAnsi="GHEA Grapalat" w:cs="GHEA Grapalat"/>
                <w:noProof/>
                <w:color w:val="000000" w:themeColor="text1"/>
                <w:sz w:val="20"/>
                <w:szCs w:val="20"/>
                <w:lang w:val="hy-AM"/>
              </w:rPr>
              <w:t>Ինքնաուսուցանվող</w:t>
            </w:r>
            <w:r w:rsidRPr="00ED21FD">
              <w:rPr>
                <w:rFonts w:ascii="GHEA Grapalat" w:hAnsi="GHEA Grapalat"/>
                <w:noProof/>
                <w:color w:val="000000" w:themeColor="text1"/>
                <w:sz w:val="20"/>
                <w:szCs w:val="20"/>
                <w:lang w:val="hy-AM"/>
              </w:rPr>
              <w:t xml:space="preserve"> (machine-learning) </w:t>
            </w:r>
            <w:r w:rsidRPr="00ED21FD">
              <w:rPr>
                <w:rFonts w:ascii="GHEA Grapalat" w:hAnsi="GHEA Grapalat" w:cs="GHEA Grapalat"/>
                <w:noProof/>
                <w:color w:val="000000" w:themeColor="text1"/>
                <w:sz w:val="20"/>
                <w:szCs w:val="20"/>
                <w:lang w:val="hy-AM"/>
              </w:rPr>
              <w:t>արհեստական</w:t>
            </w:r>
            <w:r w:rsidRPr="00ED21FD">
              <w:rPr>
                <w:rFonts w:ascii="GHEA Grapalat" w:hAnsi="GHEA Grapalat"/>
                <w:noProof/>
                <w:color w:val="000000" w:themeColor="text1"/>
                <w:sz w:val="20"/>
                <w:szCs w:val="20"/>
                <w:lang w:val="hy-AM"/>
              </w:rPr>
              <w:t xml:space="preserve"> </w:t>
            </w:r>
            <w:r w:rsidRPr="00ED21FD">
              <w:rPr>
                <w:rFonts w:ascii="GHEA Grapalat" w:hAnsi="GHEA Grapalat" w:cs="GHEA Grapalat"/>
                <w:noProof/>
                <w:color w:val="000000" w:themeColor="text1"/>
                <w:sz w:val="20"/>
                <w:szCs w:val="20"/>
                <w:lang w:val="hy-AM"/>
              </w:rPr>
              <w:t>ինտելեկտով</w:t>
            </w:r>
            <w:r w:rsidRPr="00ED21FD">
              <w:rPr>
                <w:rFonts w:ascii="GHEA Grapalat" w:hAnsi="GHEA Grapalat"/>
                <w:noProof/>
                <w:color w:val="000000" w:themeColor="text1"/>
                <w:sz w:val="20"/>
                <w:szCs w:val="20"/>
                <w:lang w:val="hy-AM"/>
              </w:rPr>
              <w:t xml:space="preserve"> </w:t>
            </w:r>
            <w:r w:rsidRPr="00ED21FD">
              <w:rPr>
                <w:rFonts w:ascii="GHEA Grapalat" w:hAnsi="GHEA Grapalat" w:cs="GHEA Grapalat"/>
                <w:noProof/>
                <w:color w:val="000000" w:themeColor="text1"/>
                <w:sz w:val="20"/>
                <w:szCs w:val="20"/>
                <w:lang w:val="hy-AM"/>
              </w:rPr>
              <w:t>համակարգերի</w:t>
            </w:r>
            <w:r w:rsidRPr="00ED21FD">
              <w:rPr>
                <w:rFonts w:ascii="GHEA Grapalat" w:hAnsi="GHEA Grapalat"/>
                <w:noProof/>
                <w:color w:val="000000" w:themeColor="text1"/>
                <w:sz w:val="20"/>
                <w:szCs w:val="20"/>
                <w:lang w:val="hy-AM"/>
              </w:rPr>
              <w:t xml:space="preserve"> </w:t>
            </w:r>
            <w:r w:rsidRPr="00ED21FD">
              <w:rPr>
                <w:rFonts w:ascii="GHEA Grapalat" w:hAnsi="GHEA Grapalat" w:cs="GHEA Grapalat"/>
                <w:noProof/>
                <w:color w:val="000000" w:themeColor="text1"/>
                <w:sz w:val="20"/>
                <w:szCs w:val="20"/>
                <w:lang w:val="hy-AM"/>
              </w:rPr>
              <w:t>մշակում</w:t>
            </w:r>
          </w:p>
          <w:p w14:paraId="788AAED3" w14:textId="77777777" w:rsidR="003041D1" w:rsidRPr="00ED21FD" w:rsidRDefault="003041D1" w:rsidP="006A1D29">
            <w:pPr>
              <w:rPr>
                <w:rFonts w:ascii="GHEA Grapalat" w:hAnsi="GHEA Grapalat"/>
                <w:noProof/>
                <w:color w:val="000000" w:themeColor="text1"/>
                <w:sz w:val="20"/>
                <w:szCs w:val="20"/>
                <w:lang w:val="hy-AM"/>
              </w:rPr>
            </w:pPr>
          </w:p>
        </w:tc>
        <w:tc>
          <w:tcPr>
            <w:tcW w:w="3118" w:type="dxa"/>
          </w:tcPr>
          <w:p w14:paraId="7B61BAED" w14:textId="77777777" w:rsidR="003041D1" w:rsidRPr="00ED21FD" w:rsidRDefault="003041D1" w:rsidP="006A1D29">
            <w:pP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Տեղեկատվական հոսքերի կառավարման և վերլուծությունների համակարգի ներդրում։</w:t>
            </w:r>
          </w:p>
          <w:p w14:paraId="6F4D140D" w14:textId="77777777" w:rsidR="003041D1" w:rsidRPr="00ED21FD" w:rsidRDefault="003041D1" w:rsidP="006A1D29">
            <w:pPr>
              <w:rPr>
                <w:rFonts w:ascii="GHEA Grapalat" w:hAnsi="GHEA Grapalat"/>
                <w:noProof/>
                <w:color w:val="000000" w:themeColor="text1"/>
                <w:sz w:val="20"/>
                <w:szCs w:val="20"/>
                <w:lang w:val="hy-AM"/>
              </w:rPr>
            </w:pPr>
          </w:p>
          <w:p w14:paraId="7B071D99" w14:textId="77777777" w:rsidR="003041D1" w:rsidRPr="00ED21FD" w:rsidRDefault="003041D1" w:rsidP="006A1D29">
            <w:pPr>
              <w:rPr>
                <w:rFonts w:ascii="GHEA Grapalat" w:hAnsi="GHEA Grapalat"/>
                <w:noProof/>
                <w:color w:val="000000" w:themeColor="text1"/>
                <w:sz w:val="20"/>
                <w:szCs w:val="20"/>
                <w:lang w:val="hy-AM"/>
              </w:rPr>
            </w:pPr>
            <w:r w:rsidRPr="00ED21FD">
              <w:rPr>
                <w:rFonts w:ascii="GHEA Grapalat" w:hAnsi="GHEA Grapalat" w:cs="GHEA Grapalat"/>
                <w:noProof/>
                <w:color w:val="000000" w:themeColor="text1"/>
                <w:sz w:val="20"/>
                <w:szCs w:val="20"/>
                <w:lang w:val="hy-AM"/>
              </w:rPr>
              <w:t>Արդյունքում ինքնաուսուցանվող</w:t>
            </w:r>
            <w:r w:rsidRPr="00ED21FD">
              <w:rPr>
                <w:rFonts w:ascii="GHEA Grapalat" w:hAnsi="GHEA Grapalat"/>
                <w:noProof/>
                <w:color w:val="000000" w:themeColor="text1"/>
                <w:sz w:val="20"/>
                <w:szCs w:val="20"/>
                <w:lang w:val="hy-AM"/>
              </w:rPr>
              <w:t xml:space="preserve"> (machine-learning) </w:t>
            </w:r>
            <w:r w:rsidRPr="00ED21FD">
              <w:rPr>
                <w:rFonts w:ascii="GHEA Grapalat" w:hAnsi="GHEA Grapalat" w:cs="GHEA Grapalat"/>
                <w:noProof/>
                <w:color w:val="000000" w:themeColor="text1"/>
                <w:sz w:val="20"/>
                <w:szCs w:val="20"/>
                <w:lang w:val="hy-AM"/>
              </w:rPr>
              <w:t>արհեստական</w:t>
            </w:r>
            <w:r w:rsidRPr="00ED21FD">
              <w:rPr>
                <w:rFonts w:ascii="GHEA Grapalat" w:hAnsi="GHEA Grapalat"/>
                <w:noProof/>
                <w:color w:val="000000" w:themeColor="text1"/>
                <w:sz w:val="20"/>
                <w:szCs w:val="20"/>
                <w:lang w:val="hy-AM"/>
              </w:rPr>
              <w:t xml:space="preserve"> </w:t>
            </w:r>
            <w:r w:rsidRPr="00ED21FD">
              <w:rPr>
                <w:rFonts w:ascii="GHEA Grapalat" w:hAnsi="GHEA Grapalat" w:cs="GHEA Grapalat"/>
                <w:noProof/>
                <w:color w:val="000000" w:themeColor="text1"/>
                <w:sz w:val="20"/>
                <w:szCs w:val="20"/>
                <w:lang w:val="hy-AM"/>
              </w:rPr>
              <w:t>ինտելեկտով տարրերը ներդրված են «Ստուգման ենթակա հարկ վճարողներ», «Ապրանքների հետագծելիություն» համակարգերում</w:t>
            </w:r>
            <w:r w:rsidRPr="00ED21FD">
              <w:rPr>
                <w:rFonts w:ascii="GHEA Grapalat" w:hAnsi="GHEA Grapalat"/>
                <w:noProof/>
                <w:color w:val="000000" w:themeColor="text1"/>
                <w:sz w:val="20"/>
                <w:szCs w:val="20"/>
                <w:lang w:val="hy-AM"/>
              </w:rPr>
              <w:t>։</w:t>
            </w:r>
          </w:p>
        </w:tc>
        <w:tc>
          <w:tcPr>
            <w:tcW w:w="1985" w:type="dxa"/>
          </w:tcPr>
          <w:p w14:paraId="5B075F8E" w14:textId="77777777" w:rsidR="003041D1" w:rsidRPr="00ED21FD" w:rsidRDefault="003041D1" w:rsidP="006A1D29">
            <w:pPr>
              <w:jc w:val="center"/>
              <w:rPr>
                <w:rFonts w:ascii="GHEA Grapalat" w:hAnsi="GHEA Grapalat"/>
                <w:noProof/>
                <w:color w:val="000000" w:themeColor="text1"/>
                <w:spacing w:val="-8"/>
                <w:sz w:val="20"/>
                <w:szCs w:val="20"/>
                <w:lang w:val="hy-AM"/>
              </w:rPr>
            </w:pPr>
            <w:r w:rsidRPr="00ED21FD">
              <w:rPr>
                <w:rFonts w:ascii="GHEA Grapalat" w:hAnsi="GHEA Grapalat"/>
                <w:noProof/>
                <w:color w:val="000000" w:themeColor="text1"/>
                <w:spacing w:val="-8"/>
                <w:sz w:val="20"/>
                <w:szCs w:val="20"/>
                <w:lang w:val="hy-AM"/>
              </w:rPr>
              <w:t>Բարձր տեխնոլո</w:t>
            </w:r>
            <w:r w:rsidRPr="00ED21FD">
              <w:rPr>
                <w:rFonts w:ascii="GHEA Grapalat" w:hAnsi="GHEA Grapalat"/>
                <w:noProof/>
                <w:color w:val="000000" w:themeColor="text1"/>
                <w:spacing w:val="-8"/>
                <w:sz w:val="20"/>
                <w:szCs w:val="20"/>
                <w:lang w:val="hy-AM"/>
              </w:rPr>
              <w:softHyphen/>
              <w:t>գիա</w:t>
            </w:r>
            <w:r w:rsidRPr="00ED21FD">
              <w:rPr>
                <w:rFonts w:ascii="GHEA Grapalat" w:hAnsi="GHEA Grapalat"/>
                <w:noProof/>
                <w:color w:val="000000" w:themeColor="text1"/>
                <w:spacing w:val="-8"/>
                <w:sz w:val="20"/>
                <w:szCs w:val="20"/>
                <w:lang w:val="hy-AM"/>
              </w:rPr>
              <w:softHyphen/>
              <w:t>կան արդյունաբերու</w:t>
            </w:r>
            <w:r w:rsidRPr="00ED21FD">
              <w:rPr>
                <w:rFonts w:ascii="GHEA Grapalat" w:hAnsi="GHEA Grapalat"/>
                <w:noProof/>
                <w:color w:val="000000" w:themeColor="text1"/>
                <w:spacing w:val="-8"/>
                <w:sz w:val="20"/>
                <w:szCs w:val="20"/>
                <w:lang w:val="hy-AM"/>
              </w:rPr>
              <w:softHyphen/>
              <w:t>թյան նախարարություն</w:t>
            </w:r>
          </w:p>
        </w:tc>
        <w:tc>
          <w:tcPr>
            <w:tcW w:w="1843" w:type="dxa"/>
          </w:tcPr>
          <w:p w14:paraId="44E9B6DB"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2025թ</w:t>
            </w:r>
            <w:r w:rsidRPr="00ED21FD">
              <w:rPr>
                <w:rFonts w:ascii="GHEA Grapalat" w:eastAsia="MS Gothic" w:hAnsi="GHEA Grapalat" w:cs="Cambria Math"/>
                <w:spacing w:val="-8"/>
                <w:sz w:val="20"/>
                <w:szCs w:val="20"/>
                <w:lang w:val="hy-AM"/>
              </w:rPr>
              <w:t>.</w:t>
            </w:r>
            <w:r w:rsidRPr="00ED21FD">
              <w:rPr>
                <w:rFonts w:ascii="GHEA Grapalat" w:hAnsi="GHEA Grapalat"/>
                <w:noProof/>
                <w:color w:val="000000" w:themeColor="text1"/>
                <w:sz w:val="20"/>
                <w:szCs w:val="20"/>
                <w:lang w:val="hy-AM"/>
              </w:rPr>
              <w:t xml:space="preserve"> </w:t>
            </w:r>
            <w:r w:rsidRPr="00ED21FD">
              <w:rPr>
                <w:rFonts w:ascii="GHEA Grapalat" w:hAnsi="GHEA Grapalat" w:cs="GHEA Grapalat"/>
                <w:noProof/>
                <w:color w:val="000000" w:themeColor="text1"/>
                <w:sz w:val="20"/>
                <w:szCs w:val="20"/>
                <w:lang w:val="hy-AM"/>
              </w:rPr>
              <w:t>դեկտեմբերի</w:t>
            </w:r>
            <w:r w:rsidRPr="00ED21FD">
              <w:rPr>
                <w:rFonts w:ascii="GHEA Grapalat" w:hAnsi="GHEA Grapalat"/>
                <w:noProof/>
                <w:color w:val="000000" w:themeColor="text1"/>
                <w:sz w:val="20"/>
                <w:szCs w:val="20"/>
                <w:lang w:val="hy-AM"/>
              </w:rPr>
              <w:t xml:space="preserve"> </w:t>
            </w:r>
          </w:p>
          <w:p w14:paraId="5518DB74"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3-</w:t>
            </w:r>
            <w:r w:rsidRPr="00ED21FD">
              <w:rPr>
                <w:rFonts w:ascii="GHEA Grapalat" w:hAnsi="GHEA Grapalat" w:cs="GHEA Grapalat"/>
                <w:noProof/>
                <w:color w:val="000000" w:themeColor="text1"/>
                <w:sz w:val="20"/>
                <w:szCs w:val="20"/>
                <w:lang w:val="hy-AM"/>
              </w:rPr>
              <w:t>րդ</w:t>
            </w:r>
            <w:r w:rsidRPr="00ED21FD">
              <w:rPr>
                <w:rFonts w:ascii="GHEA Grapalat" w:hAnsi="GHEA Grapalat"/>
                <w:noProof/>
                <w:color w:val="000000" w:themeColor="text1"/>
                <w:sz w:val="20"/>
                <w:szCs w:val="20"/>
                <w:lang w:val="hy-AM"/>
              </w:rPr>
              <w:t xml:space="preserve"> </w:t>
            </w:r>
            <w:r w:rsidRPr="00ED21FD">
              <w:rPr>
                <w:rFonts w:ascii="GHEA Grapalat" w:hAnsi="GHEA Grapalat" w:cs="GHEA Grapalat"/>
                <w:noProof/>
                <w:color w:val="000000" w:themeColor="text1"/>
                <w:sz w:val="20"/>
                <w:szCs w:val="20"/>
                <w:lang w:val="hy-AM"/>
              </w:rPr>
              <w:t>տասնօրյակ</w:t>
            </w:r>
          </w:p>
        </w:tc>
        <w:tc>
          <w:tcPr>
            <w:tcW w:w="1950" w:type="dxa"/>
          </w:tcPr>
          <w:p w14:paraId="35A7E08F"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ՀՀ պետական բյուջե, օրենքով չարգելված ֆինանսավորման աղբյուրներ</w:t>
            </w:r>
          </w:p>
          <w:p w14:paraId="045EAB9D"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w:t>
            </w:r>
            <w:r w:rsidRPr="00ED21FD">
              <w:rPr>
                <w:rFonts w:ascii="GHEA Grapalat" w:hAnsi="GHEA Grapalat"/>
                <w:noProof/>
                <w:color w:val="000000" w:themeColor="text1"/>
                <w:sz w:val="20"/>
                <w:szCs w:val="20"/>
              </w:rPr>
              <w:t>38</w:t>
            </w:r>
            <w:r w:rsidRPr="00ED21FD">
              <w:rPr>
                <w:rFonts w:ascii="GHEA Grapalat" w:hAnsi="GHEA Grapalat"/>
                <w:noProof/>
                <w:color w:val="000000" w:themeColor="text1"/>
                <w:sz w:val="20"/>
                <w:szCs w:val="20"/>
                <w:lang w:val="hy-AM"/>
              </w:rPr>
              <w:t>0.0 մլն դրամ)</w:t>
            </w:r>
          </w:p>
        </w:tc>
      </w:tr>
      <w:tr w:rsidR="003041D1" w:rsidRPr="0098730E" w14:paraId="379C39B1" w14:textId="77777777" w:rsidTr="006A1D29">
        <w:trPr>
          <w:trHeight w:val="20"/>
        </w:trPr>
        <w:tc>
          <w:tcPr>
            <w:tcW w:w="715" w:type="dxa"/>
            <w:vMerge/>
          </w:tcPr>
          <w:p w14:paraId="3FC384E6" w14:textId="77777777" w:rsidR="003041D1" w:rsidRPr="003718A5" w:rsidRDefault="003041D1" w:rsidP="006A1D29">
            <w:pPr>
              <w:jc w:val="center"/>
              <w:rPr>
                <w:rFonts w:ascii="GHEA Grapalat" w:hAnsi="GHEA Grapalat"/>
                <w:b/>
                <w:noProof/>
                <w:color w:val="000000" w:themeColor="text1"/>
                <w:sz w:val="20"/>
                <w:szCs w:val="20"/>
                <w:lang w:val="hy-AM"/>
              </w:rPr>
            </w:pPr>
          </w:p>
        </w:tc>
        <w:tc>
          <w:tcPr>
            <w:tcW w:w="2437" w:type="dxa"/>
            <w:vMerge/>
          </w:tcPr>
          <w:p w14:paraId="4ACE4CE3" w14:textId="77777777" w:rsidR="003041D1" w:rsidRPr="003718A5" w:rsidRDefault="003041D1" w:rsidP="006A1D29">
            <w:pPr>
              <w:rPr>
                <w:rFonts w:ascii="GHEA Grapalat" w:hAnsi="GHEA Grapalat"/>
                <w:b/>
                <w:noProof/>
                <w:color w:val="000000" w:themeColor="text1"/>
                <w:sz w:val="20"/>
                <w:szCs w:val="20"/>
                <w:lang w:val="hy-AM"/>
              </w:rPr>
            </w:pPr>
          </w:p>
        </w:tc>
        <w:tc>
          <w:tcPr>
            <w:tcW w:w="2977" w:type="dxa"/>
          </w:tcPr>
          <w:p w14:paraId="6768786E" w14:textId="77777777" w:rsidR="003041D1" w:rsidRPr="00ED21FD" w:rsidRDefault="003041D1" w:rsidP="006A1D29">
            <w:pPr>
              <w:rPr>
                <w:rFonts w:ascii="GHEA Grapalat" w:hAnsi="GHEA Grapalat" w:cs="Sylfaen"/>
                <w:noProof/>
                <w:color w:val="000000" w:themeColor="text1"/>
                <w:sz w:val="20"/>
                <w:szCs w:val="20"/>
                <w:lang w:val="hy-AM"/>
              </w:rPr>
            </w:pPr>
            <w:r w:rsidRPr="00ED21FD">
              <w:rPr>
                <w:rFonts w:ascii="GHEA Grapalat" w:hAnsi="GHEA Grapalat" w:cs="Sylfaen"/>
                <w:noProof/>
                <w:color w:val="000000" w:themeColor="text1"/>
                <w:sz w:val="20"/>
                <w:szCs w:val="20"/>
                <w:lang w:val="hy-AM"/>
              </w:rPr>
              <w:t>1</w:t>
            </w:r>
            <w:r w:rsidRPr="00ED21FD">
              <w:rPr>
                <w:rFonts w:ascii="GHEA Grapalat" w:eastAsia="MS Gothic" w:hAnsi="GHEA Grapalat" w:cs="Cambria Math"/>
                <w:spacing w:val="-8"/>
                <w:sz w:val="20"/>
                <w:szCs w:val="20"/>
                <w:lang w:val="hy-AM"/>
              </w:rPr>
              <w:t>.</w:t>
            </w:r>
            <w:r w:rsidRPr="00ED21FD">
              <w:rPr>
                <w:rFonts w:ascii="GHEA Grapalat" w:hAnsi="GHEA Grapalat" w:cs="Cambria Math"/>
                <w:noProof/>
                <w:color w:val="000000" w:themeColor="text1"/>
                <w:sz w:val="20"/>
                <w:szCs w:val="20"/>
                <w:lang w:val="hy-AM"/>
              </w:rPr>
              <w:t>8</w:t>
            </w:r>
            <w:r w:rsidRPr="00ED21FD">
              <w:rPr>
                <w:rFonts w:ascii="GHEA Grapalat" w:hAnsi="GHEA Grapalat" w:cs="Sylfaen"/>
                <w:noProof/>
                <w:color w:val="000000" w:themeColor="text1"/>
                <w:sz w:val="20"/>
                <w:szCs w:val="20"/>
                <w:lang w:val="hy-AM"/>
              </w:rPr>
              <w:t xml:space="preserve"> Էլեկտրոնային կառավարման համակարգերի հնարավորությունների հզորացում և կատարելագործում </w:t>
            </w:r>
          </w:p>
          <w:p w14:paraId="2DE0F73E" w14:textId="77777777" w:rsidR="003041D1" w:rsidRPr="00ED21FD" w:rsidRDefault="003041D1" w:rsidP="006A1D29">
            <w:pPr>
              <w:rPr>
                <w:rFonts w:ascii="GHEA Grapalat" w:hAnsi="GHEA Grapalat"/>
                <w:noProof/>
                <w:color w:val="000000" w:themeColor="text1"/>
                <w:sz w:val="20"/>
                <w:szCs w:val="20"/>
                <w:lang w:val="hy-AM"/>
              </w:rPr>
            </w:pPr>
          </w:p>
        </w:tc>
        <w:tc>
          <w:tcPr>
            <w:tcW w:w="3118" w:type="dxa"/>
          </w:tcPr>
          <w:p w14:paraId="2A79D2DA" w14:textId="77777777" w:rsidR="003041D1" w:rsidRPr="00ED21FD" w:rsidRDefault="003041D1" w:rsidP="006A1D29">
            <w:pPr>
              <w:rPr>
                <w:rFonts w:ascii="GHEA Grapalat" w:hAnsi="GHEA Grapalat" w:cs="Sylfaen"/>
                <w:noProof/>
                <w:color w:val="000000" w:themeColor="text1"/>
                <w:sz w:val="20"/>
                <w:szCs w:val="20"/>
                <w:lang w:val="hy-AM"/>
              </w:rPr>
            </w:pPr>
            <w:r w:rsidRPr="00ED21FD">
              <w:rPr>
                <w:rFonts w:ascii="GHEA Grapalat" w:hAnsi="GHEA Grapalat" w:cs="Sylfaen"/>
                <w:noProof/>
                <w:color w:val="000000" w:themeColor="text1"/>
                <w:sz w:val="20"/>
                <w:szCs w:val="20"/>
                <w:lang w:val="hy-AM"/>
              </w:rPr>
              <w:t>Էլեկտրոնային կառավարման համակարգերի աշխատանքի հնարավորությունների հզորացում և կատարելագործում, համակարգի անխափան աշխատանքի ապահովում:</w:t>
            </w:r>
          </w:p>
          <w:p w14:paraId="1E9ABA0F" w14:textId="77777777" w:rsidR="003041D1" w:rsidRPr="00ED21FD" w:rsidRDefault="003041D1" w:rsidP="006A1D29">
            <w:pPr>
              <w:rPr>
                <w:rFonts w:ascii="GHEA Grapalat" w:hAnsi="GHEA Grapalat" w:cs="Sylfaen"/>
                <w:noProof/>
                <w:color w:val="000000" w:themeColor="text1"/>
                <w:sz w:val="20"/>
                <w:szCs w:val="20"/>
                <w:lang w:val="hy-AM"/>
              </w:rPr>
            </w:pPr>
            <w:r w:rsidRPr="00ED21FD">
              <w:rPr>
                <w:rFonts w:ascii="GHEA Grapalat" w:hAnsi="GHEA Grapalat" w:cs="Sylfaen"/>
                <w:noProof/>
                <w:color w:val="000000" w:themeColor="text1"/>
                <w:sz w:val="20"/>
                <w:szCs w:val="20"/>
                <w:lang w:val="hy-AM"/>
              </w:rPr>
              <w:t>Ծրագրի ավարտին հարկային վարչարարության արդյունավետության ցուցանիշի 0</w:t>
            </w:r>
            <w:r w:rsidRPr="00ED21FD">
              <w:rPr>
                <w:rFonts w:ascii="GHEA Grapalat" w:eastAsia="MS Gothic" w:hAnsi="GHEA Grapalat" w:cs="Cambria Math"/>
                <w:spacing w:val="-8"/>
                <w:sz w:val="20"/>
                <w:szCs w:val="20"/>
                <w:lang w:val="hy-AM"/>
              </w:rPr>
              <w:t>.</w:t>
            </w:r>
            <w:r w:rsidRPr="00ED21FD">
              <w:rPr>
                <w:rFonts w:ascii="GHEA Grapalat" w:hAnsi="GHEA Grapalat" w:cs="Sylfaen"/>
                <w:noProof/>
                <w:color w:val="000000" w:themeColor="text1"/>
                <w:sz w:val="20"/>
                <w:szCs w:val="20"/>
                <w:lang w:val="hy-AM"/>
              </w:rPr>
              <w:t>5-ից 0</w:t>
            </w:r>
            <w:r w:rsidRPr="00ED21FD">
              <w:rPr>
                <w:rFonts w:ascii="GHEA Grapalat" w:eastAsia="MS Gothic" w:hAnsi="GHEA Grapalat" w:cs="Cambria Math"/>
                <w:spacing w:val="-8"/>
                <w:sz w:val="20"/>
                <w:szCs w:val="20"/>
                <w:lang w:val="hy-AM"/>
              </w:rPr>
              <w:t>.</w:t>
            </w:r>
            <w:r w:rsidRPr="00ED21FD">
              <w:rPr>
                <w:rFonts w:ascii="GHEA Grapalat" w:hAnsi="GHEA Grapalat" w:cs="Sylfaen"/>
                <w:noProof/>
                <w:color w:val="000000" w:themeColor="text1"/>
                <w:sz w:val="20"/>
                <w:szCs w:val="20"/>
                <w:lang w:val="hy-AM"/>
              </w:rPr>
              <w:t>7 տոկոսային կետով բարելավում։</w:t>
            </w:r>
          </w:p>
          <w:p w14:paraId="30E08227" w14:textId="77777777" w:rsidR="003041D1" w:rsidRPr="00ED21FD" w:rsidRDefault="003041D1" w:rsidP="006A1D29">
            <w:pPr>
              <w:rPr>
                <w:rFonts w:ascii="GHEA Grapalat" w:hAnsi="GHEA Grapalat" w:cs="Sylfaen"/>
                <w:noProof/>
                <w:color w:val="000000" w:themeColor="text1"/>
                <w:sz w:val="20"/>
                <w:szCs w:val="20"/>
                <w:lang w:val="hy-AM"/>
              </w:rPr>
            </w:pPr>
          </w:p>
          <w:p w14:paraId="2FEDEE8E" w14:textId="77777777" w:rsidR="003041D1" w:rsidRPr="00ED21FD" w:rsidRDefault="003041D1" w:rsidP="006A1D29">
            <w:pPr>
              <w:rPr>
                <w:rFonts w:ascii="GHEA Grapalat" w:hAnsi="GHEA Grapalat" w:cs="Sylfaen"/>
                <w:noProof/>
                <w:color w:val="000000" w:themeColor="text1"/>
                <w:sz w:val="20"/>
                <w:szCs w:val="20"/>
                <w:lang w:val="hy-AM"/>
              </w:rPr>
            </w:pPr>
            <w:r w:rsidRPr="00ED21FD">
              <w:rPr>
                <w:rFonts w:ascii="GHEA Grapalat" w:hAnsi="GHEA Grapalat"/>
                <w:noProof/>
                <w:color w:val="000000" w:themeColor="text1"/>
                <w:sz w:val="20"/>
                <w:szCs w:val="20"/>
                <w:lang w:val="hy-AM"/>
              </w:rPr>
              <w:t xml:space="preserve">Արդյունքում ներդրված է և գործում է նոր սերվերային համակարգ, էլեկտրոնային </w:t>
            </w:r>
            <w:r w:rsidRPr="00ED21FD">
              <w:rPr>
                <w:rFonts w:ascii="GHEA Grapalat" w:hAnsi="GHEA Grapalat"/>
                <w:noProof/>
                <w:color w:val="000000" w:themeColor="text1"/>
                <w:sz w:val="20"/>
                <w:szCs w:val="20"/>
                <w:lang w:val="hy-AM"/>
              </w:rPr>
              <w:lastRenderedPageBreak/>
              <w:t>համակարգերը աշխատում են անխափան 24/7 ռեժիմով։</w:t>
            </w:r>
          </w:p>
        </w:tc>
        <w:tc>
          <w:tcPr>
            <w:tcW w:w="1985" w:type="dxa"/>
          </w:tcPr>
          <w:p w14:paraId="55E59600" w14:textId="77777777" w:rsidR="003041D1" w:rsidRPr="00ED21FD" w:rsidRDefault="003041D1" w:rsidP="006A1D29">
            <w:pPr>
              <w:jc w:val="center"/>
              <w:rPr>
                <w:rFonts w:ascii="GHEA Grapalat" w:hAnsi="GHEA Grapalat"/>
                <w:noProof/>
                <w:color w:val="000000" w:themeColor="text1"/>
                <w:spacing w:val="-8"/>
                <w:sz w:val="20"/>
                <w:szCs w:val="20"/>
                <w:lang w:val="hy-AM"/>
              </w:rPr>
            </w:pPr>
            <w:r w:rsidRPr="00ED21FD">
              <w:rPr>
                <w:rFonts w:ascii="GHEA Grapalat" w:hAnsi="GHEA Grapalat"/>
                <w:noProof/>
                <w:color w:val="000000" w:themeColor="text1"/>
                <w:spacing w:val="-8"/>
                <w:sz w:val="20"/>
                <w:szCs w:val="20"/>
                <w:lang w:val="hy-AM"/>
              </w:rPr>
              <w:lastRenderedPageBreak/>
              <w:t>Բարձր տեխնոլո</w:t>
            </w:r>
            <w:r w:rsidRPr="00ED21FD">
              <w:rPr>
                <w:rFonts w:ascii="GHEA Grapalat" w:hAnsi="GHEA Grapalat"/>
                <w:noProof/>
                <w:color w:val="000000" w:themeColor="text1"/>
                <w:spacing w:val="-8"/>
                <w:sz w:val="20"/>
                <w:szCs w:val="20"/>
                <w:lang w:val="hy-AM"/>
              </w:rPr>
              <w:softHyphen/>
              <w:t>գիա</w:t>
            </w:r>
            <w:r w:rsidRPr="00ED21FD">
              <w:rPr>
                <w:rFonts w:ascii="GHEA Grapalat" w:hAnsi="GHEA Grapalat"/>
                <w:noProof/>
                <w:color w:val="000000" w:themeColor="text1"/>
                <w:spacing w:val="-8"/>
                <w:sz w:val="20"/>
                <w:szCs w:val="20"/>
                <w:lang w:val="hy-AM"/>
              </w:rPr>
              <w:softHyphen/>
              <w:t>կան արդյունաբերու</w:t>
            </w:r>
            <w:r w:rsidRPr="00ED21FD">
              <w:rPr>
                <w:rFonts w:ascii="GHEA Grapalat" w:hAnsi="GHEA Grapalat"/>
                <w:noProof/>
                <w:color w:val="000000" w:themeColor="text1"/>
                <w:spacing w:val="-8"/>
                <w:sz w:val="20"/>
                <w:szCs w:val="20"/>
                <w:lang w:val="hy-AM"/>
              </w:rPr>
              <w:softHyphen/>
              <w:t>թյան նախարարություն</w:t>
            </w:r>
          </w:p>
        </w:tc>
        <w:tc>
          <w:tcPr>
            <w:tcW w:w="1843" w:type="dxa"/>
          </w:tcPr>
          <w:p w14:paraId="63B864BA"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2025թ</w:t>
            </w:r>
            <w:r w:rsidRPr="00ED21FD">
              <w:rPr>
                <w:rFonts w:ascii="GHEA Grapalat" w:eastAsia="MS Gothic" w:hAnsi="GHEA Grapalat" w:cs="Cambria Math"/>
                <w:spacing w:val="-8"/>
                <w:sz w:val="20"/>
                <w:szCs w:val="20"/>
                <w:lang w:val="hy-AM"/>
              </w:rPr>
              <w:t>.</w:t>
            </w:r>
            <w:r w:rsidRPr="00ED21FD">
              <w:rPr>
                <w:rFonts w:ascii="GHEA Grapalat" w:hAnsi="GHEA Grapalat"/>
                <w:noProof/>
                <w:color w:val="000000" w:themeColor="text1"/>
                <w:sz w:val="20"/>
                <w:szCs w:val="20"/>
                <w:lang w:val="hy-AM"/>
              </w:rPr>
              <w:t xml:space="preserve"> </w:t>
            </w:r>
            <w:r w:rsidRPr="00ED21FD">
              <w:rPr>
                <w:rFonts w:ascii="GHEA Grapalat" w:hAnsi="GHEA Grapalat" w:cs="GHEA Grapalat"/>
                <w:noProof/>
                <w:color w:val="000000" w:themeColor="text1"/>
                <w:sz w:val="20"/>
                <w:szCs w:val="20"/>
                <w:lang w:val="hy-AM"/>
              </w:rPr>
              <w:t>դեկտեմբերի</w:t>
            </w:r>
            <w:r w:rsidRPr="00ED21FD">
              <w:rPr>
                <w:rFonts w:ascii="GHEA Grapalat" w:hAnsi="GHEA Grapalat"/>
                <w:noProof/>
                <w:color w:val="000000" w:themeColor="text1"/>
                <w:sz w:val="20"/>
                <w:szCs w:val="20"/>
                <w:lang w:val="hy-AM"/>
              </w:rPr>
              <w:t xml:space="preserve"> </w:t>
            </w:r>
          </w:p>
          <w:p w14:paraId="33FD0E89"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3-</w:t>
            </w:r>
            <w:r w:rsidRPr="00ED21FD">
              <w:rPr>
                <w:rFonts w:ascii="GHEA Grapalat" w:hAnsi="GHEA Grapalat" w:cs="GHEA Grapalat"/>
                <w:noProof/>
                <w:color w:val="000000" w:themeColor="text1"/>
                <w:sz w:val="20"/>
                <w:szCs w:val="20"/>
                <w:lang w:val="hy-AM"/>
              </w:rPr>
              <w:t>րդ</w:t>
            </w:r>
            <w:r w:rsidRPr="00ED21FD">
              <w:rPr>
                <w:rFonts w:ascii="GHEA Grapalat" w:hAnsi="GHEA Grapalat"/>
                <w:noProof/>
                <w:color w:val="000000" w:themeColor="text1"/>
                <w:sz w:val="20"/>
                <w:szCs w:val="20"/>
                <w:lang w:val="hy-AM"/>
              </w:rPr>
              <w:t xml:space="preserve"> </w:t>
            </w:r>
            <w:r w:rsidRPr="00ED21FD">
              <w:rPr>
                <w:rFonts w:ascii="GHEA Grapalat" w:hAnsi="GHEA Grapalat" w:cs="GHEA Grapalat"/>
                <w:noProof/>
                <w:color w:val="000000" w:themeColor="text1"/>
                <w:sz w:val="20"/>
                <w:szCs w:val="20"/>
                <w:lang w:val="hy-AM"/>
              </w:rPr>
              <w:t>տասնօրյակ</w:t>
            </w:r>
          </w:p>
        </w:tc>
        <w:tc>
          <w:tcPr>
            <w:tcW w:w="1950" w:type="dxa"/>
          </w:tcPr>
          <w:p w14:paraId="0E2364E1"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ՀՀ պետական բյուջե, օրենքով չարգելված ֆինանսավորման աղբյուրներ</w:t>
            </w:r>
          </w:p>
          <w:p w14:paraId="7EE1CDAC"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(500.0 մլն դրամ)</w:t>
            </w:r>
          </w:p>
        </w:tc>
      </w:tr>
      <w:tr w:rsidR="003041D1" w:rsidRPr="0098730E" w14:paraId="17AA7C25" w14:textId="77777777" w:rsidTr="006A1D29">
        <w:trPr>
          <w:trHeight w:val="20"/>
        </w:trPr>
        <w:tc>
          <w:tcPr>
            <w:tcW w:w="715" w:type="dxa"/>
            <w:vMerge/>
          </w:tcPr>
          <w:p w14:paraId="7F5E1F07" w14:textId="77777777" w:rsidR="003041D1" w:rsidRPr="003718A5" w:rsidRDefault="003041D1" w:rsidP="006A1D29">
            <w:pPr>
              <w:jc w:val="center"/>
              <w:rPr>
                <w:rFonts w:ascii="GHEA Grapalat" w:hAnsi="GHEA Grapalat"/>
                <w:b/>
                <w:noProof/>
                <w:color w:val="000000" w:themeColor="text1"/>
                <w:sz w:val="20"/>
                <w:szCs w:val="20"/>
                <w:lang w:val="hy-AM"/>
              </w:rPr>
            </w:pPr>
          </w:p>
        </w:tc>
        <w:tc>
          <w:tcPr>
            <w:tcW w:w="2437" w:type="dxa"/>
            <w:vMerge/>
          </w:tcPr>
          <w:p w14:paraId="58D946AE" w14:textId="77777777" w:rsidR="003041D1" w:rsidRPr="003718A5" w:rsidRDefault="003041D1" w:rsidP="006A1D29">
            <w:pPr>
              <w:rPr>
                <w:rFonts w:ascii="GHEA Grapalat" w:hAnsi="GHEA Grapalat"/>
                <w:b/>
                <w:noProof/>
                <w:color w:val="000000" w:themeColor="text1"/>
                <w:sz w:val="20"/>
                <w:szCs w:val="20"/>
                <w:lang w:val="hy-AM"/>
              </w:rPr>
            </w:pPr>
          </w:p>
        </w:tc>
        <w:tc>
          <w:tcPr>
            <w:tcW w:w="2977" w:type="dxa"/>
          </w:tcPr>
          <w:p w14:paraId="227953DC" w14:textId="77777777" w:rsidR="003041D1" w:rsidRPr="00ED21FD" w:rsidRDefault="003041D1" w:rsidP="006A1D29">
            <w:pPr>
              <w:tabs>
                <w:tab w:val="left" w:pos="157"/>
              </w:tabs>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1</w:t>
            </w:r>
            <w:r w:rsidRPr="00ED21FD">
              <w:rPr>
                <w:rFonts w:ascii="GHEA Grapalat" w:eastAsia="MS Gothic" w:hAnsi="GHEA Grapalat" w:cs="Cambria Math"/>
                <w:spacing w:val="-8"/>
                <w:sz w:val="20"/>
                <w:szCs w:val="20"/>
                <w:lang w:val="hy-AM"/>
              </w:rPr>
              <w:t>.</w:t>
            </w:r>
            <w:r w:rsidRPr="00ED21FD">
              <w:rPr>
                <w:rFonts w:ascii="GHEA Grapalat" w:hAnsi="GHEA Grapalat"/>
                <w:noProof/>
                <w:color w:val="000000" w:themeColor="text1"/>
                <w:sz w:val="20"/>
                <w:szCs w:val="20"/>
                <w:lang w:val="hy-AM"/>
              </w:rPr>
              <w:t>9 Հաշվարկային փաստաթղթերում (հարկային հաշիվներ, ՀԴՄ կտրոններ և այլն) արտացոլվող տվյալների արտածման հնարավորության ապահովում</w:t>
            </w:r>
          </w:p>
          <w:p w14:paraId="2392DFD0" w14:textId="77777777" w:rsidR="003041D1" w:rsidRPr="00ED21FD" w:rsidRDefault="003041D1" w:rsidP="006A1D29">
            <w:pPr>
              <w:tabs>
                <w:tab w:val="left" w:pos="157"/>
              </w:tabs>
              <w:rPr>
                <w:rFonts w:ascii="GHEA Grapalat" w:hAnsi="GHEA Grapalat"/>
                <w:noProof/>
                <w:color w:val="000000" w:themeColor="text1"/>
                <w:sz w:val="20"/>
                <w:szCs w:val="20"/>
                <w:lang w:val="hy-AM"/>
              </w:rPr>
            </w:pPr>
          </w:p>
        </w:tc>
        <w:tc>
          <w:tcPr>
            <w:tcW w:w="3118" w:type="dxa"/>
          </w:tcPr>
          <w:p w14:paraId="54A0ED94" w14:textId="77777777" w:rsidR="003041D1" w:rsidRPr="00ED21FD" w:rsidRDefault="003041D1" w:rsidP="006A1D29">
            <w:pP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Հաշվարկային փաստաթղթերի տվյալների հիման վրա հարկ վճարողների կողմից իրացվող ապրանքների գների համեմատության և դրա արդյունքներով գնային խախտումներ թույլ տվող ռիսկային հարկ վճարողների վերհանման հնարավորության ապահովում։</w:t>
            </w:r>
          </w:p>
          <w:p w14:paraId="3CC71764" w14:textId="77777777" w:rsidR="003041D1" w:rsidRPr="00ED21FD" w:rsidRDefault="003041D1" w:rsidP="006A1D29">
            <w:pPr>
              <w:rPr>
                <w:rFonts w:ascii="GHEA Grapalat" w:hAnsi="GHEA Grapalat"/>
                <w:noProof/>
                <w:color w:val="000000" w:themeColor="text1"/>
                <w:sz w:val="20"/>
                <w:szCs w:val="20"/>
                <w:lang w:val="hy-AM"/>
              </w:rPr>
            </w:pPr>
          </w:p>
          <w:p w14:paraId="3CD91BE3" w14:textId="77777777" w:rsidR="003041D1" w:rsidRPr="00ED21FD" w:rsidRDefault="003041D1" w:rsidP="006A1D29">
            <w:pP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Արդյունքում համակարգը ներդրված է։</w:t>
            </w:r>
          </w:p>
        </w:tc>
        <w:tc>
          <w:tcPr>
            <w:tcW w:w="1985" w:type="dxa"/>
          </w:tcPr>
          <w:p w14:paraId="700FB505" w14:textId="77777777" w:rsidR="003041D1" w:rsidRPr="00ED21FD" w:rsidRDefault="003041D1" w:rsidP="006A1D29">
            <w:pPr>
              <w:jc w:val="center"/>
              <w:rPr>
                <w:rFonts w:ascii="GHEA Grapalat" w:hAnsi="GHEA Grapalat"/>
                <w:noProof/>
                <w:color w:val="000000" w:themeColor="text1"/>
                <w:spacing w:val="-8"/>
                <w:sz w:val="20"/>
                <w:szCs w:val="20"/>
                <w:lang w:val="hy-AM"/>
              </w:rPr>
            </w:pPr>
          </w:p>
        </w:tc>
        <w:tc>
          <w:tcPr>
            <w:tcW w:w="1843" w:type="dxa"/>
          </w:tcPr>
          <w:p w14:paraId="25A06DB0"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2021թ</w:t>
            </w:r>
            <w:r w:rsidRPr="00ED21FD">
              <w:rPr>
                <w:rFonts w:ascii="GHEA Grapalat" w:eastAsia="MS Gothic" w:hAnsi="GHEA Grapalat" w:cs="Cambria Math"/>
                <w:spacing w:val="-8"/>
                <w:sz w:val="20"/>
                <w:szCs w:val="20"/>
                <w:lang w:val="hy-AM"/>
              </w:rPr>
              <w:t>.</w:t>
            </w:r>
            <w:r w:rsidRPr="00ED21FD">
              <w:rPr>
                <w:rFonts w:ascii="GHEA Grapalat" w:hAnsi="GHEA Grapalat"/>
                <w:noProof/>
                <w:color w:val="000000" w:themeColor="text1"/>
                <w:sz w:val="20"/>
                <w:szCs w:val="20"/>
                <w:lang w:val="hy-AM"/>
              </w:rPr>
              <w:t xml:space="preserve"> </w:t>
            </w:r>
          </w:p>
          <w:p w14:paraId="169CCFEF"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cs="GHEA Grapalat"/>
                <w:noProof/>
                <w:color w:val="000000" w:themeColor="text1"/>
                <w:sz w:val="20"/>
                <w:szCs w:val="20"/>
                <w:lang w:val="hy-AM"/>
              </w:rPr>
              <w:t>դեկտեմբերի</w:t>
            </w:r>
            <w:r w:rsidRPr="00ED21FD">
              <w:rPr>
                <w:rFonts w:ascii="GHEA Grapalat" w:hAnsi="GHEA Grapalat"/>
                <w:noProof/>
                <w:color w:val="000000" w:themeColor="text1"/>
                <w:sz w:val="20"/>
                <w:szCs w:val="20"/>
                <w:lang w:val="hy-AM"/>
              </w:rPr>
              <w:t xml:space="preserve"> </w:t>
            </w:r>
          </w:p>
          <w:p w14:paraId="18E1B2E2"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3-</w:t>
            </w:r>
            <w:r w:rsidRPr="00ED21FD">
              <w:rPr>
                <w:rFonts w:ascii="GHEA Grapalat" w:hAnsi="GHEA Grapalat" w:cs="GHEA Grapalat"/>
                <w:noProof/>
                <w:color w:val="000000" w:themeColor="text1"/>
                <w:sz w:val="20"/>
                <w:szCs w:val="20"/>
                <w:lang w:val="hy-AM"/>
              </w:rPr>
              <w:t>րդ</w:t>
            </w:r>
            <w:r w:rsidRPr="00ED21FD">
              <w:rPr>
                <w:rFonts w:ascii="GHEA Grapalat" w:hAnsi="GHEA Grapalat"/>
                <w:noProof/>
                <w:color w:val="000000" w:themeColor="text1"/>
                <w:sz w:val="20"/>
                <w:szCs w:val="20"/>
                <w:lang w:val="hy-AM"/>
              </w:rPr>
              <w:t xml:space="preserve"> </w:t>
            </w:r>
            <w:r w:rsidRPr="00ED21FD">
              <w:rPr>
                <w:rFonts w:ascii="GHEA Grapalat" w:hAnsi="GHEA Grapalat" w:cs="GHEA Grapalat"/>
                <w:noProof/>
                <w:color w:val="000000" w:themeColor="text1"/>
                <w:sz w:val="20"/>
                <w:szCs w:val="20"/>
                <w:lang w:val="hy-AM"/>
              </w:rPr>
              <w:t>տասնօրյակ</w:t>
            </w:r>
          </w:p>
        </w:tc>
        <w:tc>
          <w:tcPr>
            <w:tcW w:w="1950" w:type="dxa"/>
          </w:tcPr>
          <w:p w14:paraId="25983E47"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ՀՀ պետական բյուջե, օրենքով չարգելված ֆինանսավորման աղբյուրներ</w:t>
            </w:r>
          </w:p>
          <w:p w14:paraId="5C99E9C8" w14:textId="77777777" w:rsidR="003041D1" w:rsidRPr="00ED21FD" w:rsidRDefault="003041D1" w:rsidP="006A1D29">
            <w:pPr>
              <w:jc w:val="center"/>
              <w:rPr>
                <w:rFonts w:ascii="GHEA Grapalat" w:hAnsi="GHEA Grapalat"/>
                <w:noProof/>
                <w:color w:val="000000" w:themeColor="text1"/>
                <w:sz w:val="20"/>
                <w:szCs w:val="20"/>
                <w:lang w:val="hy-AM"/>
              </w:rPr>
            </w:pPr>
            <w:r w:rsidRPr="00ED21FD">
              <w:rPr>
                <w:rFonts w:ascii="GHEA Grapalat" w:hAnsi="GHEA Grapalat"/>
                <w:noProof/>
                <w:color w:val="000000" w:themeColor="text1"/>
                <w:sz w:val="20"/>
                <w:szCs w:val="20"/>
                <w:lang w:val="hy-AM"/>
              </w:rPr>
              <w:t>(</w:t>
            </w:r>
            <w:r w:rsidRPr="00ED21FD">
              <w:rPr>
                <w:rFonts w:ascii="GHEA Grapalat" w:hAnsi="GHEA Grapalat"/>
                <w:noProof/>
                <w:color w:val="000000" w:themeColor="text1"/>
                <w:sz w:val="20"/>
                <w:szCs w:val="20"/>
              </w:rPr>
              <w:t>5</w:t>
            </w:r>
            <w:r w:rsidRPr="00ED21FD">
              <w:rPr>
                <w:rFonts w:ascii="GHEA Grapalat" w:hAnsi="GHEA Grapalat"/>
                <w:noProof/>
                <w:color w:val="000000" w:themeColor="text1"/>
                <w:sz w:val="20"/>
                <w:szCs w:val="20"/>
                <w:lang w:val="hy-AM"/>
              </w:rPr>
              <w:t>0.0 մլն դրամ)</w:t>
            </w:r>
          </w:p>
        </w:tc>
      </w:tr>
      <w:tr w:rsidR="003041D1" w:rsidRPr="003718A5" w14:paraId="3C4E7922" w14:textId="77777777" w:rsidTr="006A1D29">
        <w:trPr>
          <w:trHeight w:val="20"/>
        </w:trPr>
        <w:tc>
          <w:tcPr>
            <w:tcW w:w="715" w:type="dxa"/>
            <w:vMerge w:val="restart"/>
          </w:tcPr>
          <w:p w14:paraId="02694CCB" w14:textId="77777777" w:rsidR="003041D1" w:rsidRPr="003718A5" w:rsidRDefault="003041D1" w:rsidP="006A1D29">
            <w:pPr>
              <w:jc w:val="center"/>
              <w:rPr>
                <w:rFonts w:ascii="GHEA Grapalat" w:hAnsi="GHEA Grapalat"/>
                <w:b/>
                <w:noProof/>
                <w:color w:val="000000" w:themeColor="text1"/>
                <w:sz w:val="20"/>
                <w:szCs w:val="20"/>
                <w:lang w:val="hy-AM"/>
              </w:rPr>
            </w:pPr>
            <w:r w:rsidRPr="003718A5">
              <w:rPr>
                <w:rFonts w:ascii="GHEA Grapalat" w:hAnsi="GHEA Grapalat"/>
                <w:b/>
                <w:noProof/>
                <w:color w:val="000000" w:themeColor="text1"/>
                <w:sz w:val="20"/>
                <w:szCs w:val="20"/>
                <w:lang w:val="hy-AM"/>
              </w:rPr>
              <w:t>3.</w:t>
            </w:r>
          </w:p>
        </w:tc>
        <w:tc>
          <w:tcPr>
            <w:tcW w:w="2437" w:type="dxa"/>
            <w:vMerge w:val="restart"/>
          </w:tcPr>
          <w:p w14:paraId="1CB3C7D0" w14:textId="77777777" w:rsidR="003041D1" w:rsidRPr="003718A5" w:rsidRDefault="003041D1" w:rsidP="006A1D29">
            <w:pPr>
              <w:rPr>
                <w:rFonts w:ascii="GHEA Grapalat" w:hAnsi="GHEA Grapalat"/>
                <w:noProof/>
                <w:color w:val="000000" w:themeColor="text1"/>
                <w:sz w:val="20"/>
                <w:szCs w:val="20"/>
                <w:lang w:val="hy-AM"/>
              </w:rPr>
            </w:pPr>
            <w:r w:rsidRPr="003718A5">
              <w:rPr>
                <w:rFonts w:ascii="GHEA Grapalat" w:hAnsi="GHEA Grapalat"/>
                <w:b/>
                <w:noProof/>
                <w:color w:val="000000" w:themeColor="text1"/>
                <w:sz w:val="20"/>
                <w:szCs w:val="20"/>
                <w:lang w:val="hy-AM"/>
              </w:rPr>
              <w:t>Հարկային հսկողության ռիսկերի կառավարման համակարգերի կատարելագործմամբ ստվերի կրճատում</w:t>
            </w:r>
          </w:p>
        </w:tc>
        <w:tc>
          <w:tcPr>
            <w:tcW w:w="2977" w:type="dxa"/>
          </w:tcPr>
          <w:p w14:paraId="380535A8" w14:textId="77777777" w:rsidR="003041D1" w:rsidRPr="003718A5" w:rsidRDefault="003041D1" w:rsidP="006A1D29">
            <w:pPr>
              <w:rPr>
                <w:rFonts w:ascii="GHEA Grapalat" w:hAnsi="GHEA Grapalat"/>
                <w:noProof/>
                <w:color w:val="000000" w:themeColor="text1"/>
                <w:sz w:val="20"/>
                <w:szCs w:val="20"/>
                <w:lang w:val="hy-AM"/>
              </w:rPr>
            </w:pPr>
            <w:r w:rsidRPr="003718A5">
              <w:rPr>
                <w:rFonts w:ascii="GHEA Grapalat" w:hAnsi="GHEA Grapalat" w:cs="Cambria Math"/>
                <w:noProof/>
                <w:color w:val="000000" w:themeColor="text1"/>
                <w:sz w:val="20"/>
                <w:szCs w:val="20"/>
                <w:lang w:val="hy-AM"/>
              </w:rPr>
              <w:t>3</w:t>
            </w:r>
            <w:r w:rsidRPr="003718A5">
              <w:rPr>
                <w:rFonts w:ascii="GHEA Grapalat" w:eastAsia="MS Gothic" w:hAnsi="GHEA Grapalat" w:cs="Cambria Math"/>
                <w:spacing w:val="-8"/>
                <w:sz w:val="20"/>
                <w:szCs w:val="20"/>
                <w:lang w:val="hy-AM"/>
              </w:rPr>
              <w:t>.</w:t>
            </w:r>
            <w:r w:rsidRPr="003718A5">
              <w:rPr>
                <w:rFonts w:ascii="GHEA Grapalat" w:hAnsi="GHEA Grapalat"/>
                <w:noProof/>
                <w:color w:val="000000" w:themeColor="text1"/>
                <w:sz w:val="20"/>
                <w:szCs w:val="20"/>
                <w:lang w:val="hy-AM"/>
              </w:rPr>
              <w:t>1 Տնտեսավարող սուբյեկտների կողմից իրականացվող գործունեության օրինականության կամ գործարքների լիարժեք փաստաթղթավորման կարգապահության բարելավում, հսկողական գործիքակազմի կատարելագործում</w:t>
            </w:r>
          </w:p>
        </w:tc>
        <w:tc>
          <w:tcPr>
            <w:tcW w:w="3118" w:type="dxa"/>
          </w:tcPr>
          <w:p w14:paraId="3AE83643" w14:textId="77777777" w:rsidR="003041D1" w:rsidRPr="003718A5" w:rsidRDefault="003041D1" w:rsidP="006A1D29">
            <w:pP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Ստվերային տնտեսության կրճատում, հարկային կարգապահության բարձրացում, հարկային եկամուտների ավելացում, որի արդյունքում,  ծրագրի իրականացման ավարտին  Հարկեր/ ՀՆԱ ցուցանիշն  այլ հավասար պայմաններում  կբարելավվի շուրջ 2.6 տոկոսային կետով։</w:t>
            </w:r>
          </w:p>
          <w:p w14:paraId="79768612" w14:textId="77777777" w:rsidR="003041D1" w:rsidRPr="003718A5" w:rsidRDefault="003041D1" w:rsidP="006A1D29">
            <w:pPr>
              <w:rPr>
                <w:rFonts w:ascii="GHEA Grapalat" w:hAnsi="GHEA Grapalat"/>
                <w:noProof/>
                <w:color w:val="000000" w:themeColor="text1"/>
                <w:sz w:val="20"/>
                <w:szCs w:val="20"/>
                <w:lang w:val="hy-AM"/>
              </w:rPr>
            </w:pPr>
          </w:p>
          <w:p w14:paraId="530269A8" w14:textId="77777777" w:rsidR="003041D1" w:rsidRPr="003718A5" w:rsidRDefault="003041D1" w:rsidP="006A1D29">
            <w:pP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 xml:space="preserve">Յուրաքանչյուր տարի  նախորդ տարվա համեմատ դուրս գրվող հաշվարկային փաստաթղթերի քանակի առնվազն 7 % և իրացման շրջանառության առնվազն 10 % աճ: </w:t>
            </w:r>
          </w:p>
        </w:tc>
        <w:tc>
          <w:tcPr>
            <w:tcW w:w="1985" w:type="dxa"/>
          </w:tcPr>
          <w:p w14:paraId="1E9C3B75" w14:textId="77777777" w:rsidR="003041D1" w:rsidRPr="003718A5" w:rsidRDefault="003041D1" w:rsidP="006A1D29">
            <w:pPr>
              <w:jc w:val="center"/>
              <w:rPr>
                <w:rFonts w:ascii="GHEA Grapalat" w:hAnsi="GHEA Grapalat"/>
                <w:noProof/>
                <w:color w:val="000000" w:themeColor="text1"/>
                <w:spacing w:val="-8"/>
                <w:sz w:val="20"/>
                <w:szCs w:val="20"/>
                <w:lang w:val="hy-AM"/>
              </w:rPr>
            </w:pPr>
          </w:p>
        </w:tc>
        <w:tc>
          <w:tcPr>
            <w:tcW w:w="1843" w:type="dxa"/>
          </w:tcPr>
          <w:p w14:paraId="6AA1C0C8"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2021-2026թթ</w:t>
            </w:r>
            <w:r w:rsidRPr="003718A5">
              <w:rPr>
                <w:rFonts w:ascii="GHEA Grapalat" w:eastAsia="MS Gothic" w:hAnsi="GHEA Grapalat" w:cs="Cambria Math"/>
                <w:spacing w:val="-8"/>
                <w:sz w:val="20"/>
                <w:szCs w:val="20"/>
                <w:lang w:val="hy-AM"/>
              </w:rPr>
              <w:t>.</w:t>
            </w:r>
            <w:r w:rsidRPr="003718A5">
              <w:rPr>
                <w:rFonts w:ascii="GHEA Grapalat" w:hAnsi="GHEA Grapalat" w:cs="Cambria Math"/>
                <w:noProof/>
                <w:color w:val="000000" w:themeColor="text1"/>
                <w:sz w:val="20"/>
                <w:szCs w:val="20"/>
                <w:lang w:val="hy-AM"/>
              </w:rPr>
              <w:t xml:space="preserve"> </w:t>
            </w:r>
            <w:r w:rsidRPr="003718A5">
              <w:rPr>
                <w:rFonts w:ascii="GHEA Grapalat" w:hAnsi="GHEA Grapalat"/>
                <w:noProof/>
                <w:color w:val="000000" w:themeColor="text1"/>
                <w:sz w:val="20"/>
                <w:szCs w:val="20"/>
                <w:lang w:val="hy-AM"/>
              </w:rPr>
              <w:t>(շարունակական)</w:t>
            </w:r>
          </w:p>
        </w:tc>
        <w:tc>
          <w:tcPr>
            <w:tcW w:w="1950" w:type="dxa"/>
          </w:tcPr>
          <w:p w14:paraId="5A6DAB38"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Լրացուցիչ ֆինանսավորում չի պահանջվում</w:t>
            </w:r>
          </w:p>
        </w:tc>
      </w:tr>
      <w:tr w:rsidR="003041D1" w:rsidRPr="003718A5" w14:paraId="4A7D87FA" w14:textId="77777777" w:rsidTr="006A1D29">
        <w:trPr>
          <w:trHeight w:val="530"/>
        </w:trPr>
        <w:tc>
          <w:tcPr>
            <w:tcW w:w="715" w:type="dxa"/>
            <w:vMerge/>
          </w:tcPr>
          <w:p w14:paraId="2989D582" w14:textId="77777777" w:rsidR="003041D1" w:rsidRPr="003718A5" w:rsidRDefault="003041D1" w:rsidP="006A1D29">
            <w:pPr>
              <w:jc w:val="center"/>
              <w:rPr>
                <w:rFonts w:ascii="GHEA Grapalat" w:hAnsi="GHEA Grapalat"/>
                <w:noProof/>
                <w:color w:val="000000" w:themeColor="text1"/>
                <w:sz w:val="20"/>
                <w:szCs w:val="20"/>
                <w:lang w:val="hy-AM"/>
              </w:rPr>
            </w:pPr>
          </w:p>
        </w:tc>
        <w:tc>
          <w:tcPr>
            <w:tcW w:w="2437" w:type="dxa"/>
            <w:vMerge/>
          </w:tcPr>
          <w:p w14:paraId="27D0B2FF" w14:textId="77777777" w:rsidR="003041D1" w:rsidRPr="003718A5" w:rsidRDefault="003041D1" w:rsidP="006A1D29">
            <w:pPr>
              <w:jc w:val="center"/>
              <w:rPr>
                <w:rFonts w:ascii="GHEA Grapalat" w:hAnsi="GHEA Grapalat"/>
                <w:noProof/>
                <w:color w:val="000000" w:themeColor="text1"/>
                <w:sz w:val="20"/>
                <w:szCs w:val="20"/>
                <w:lang w:val="hy-AM"/>
              </w:rPr>
            </w:pPr>
          </w:p>
        </w:tc>
        <w:tc>
          <w:tcPr>
            <w:tcW w:w="2977" w:type="dxa"/>
          </w:tcPr>
          <w:p w14:paraId="0C6FA127" w14:textId="77777777" w:rsidR="003041D1" w:rsidRPr="003718A5" w:rsidRDefault="003041D1" w:rsidP="006A1D29">
            <w:pPr>
              <w:rPr>
                <w:rFonts w:ascii="GHEA Grapalat" w:hAnsi="GHEA Grapalat"/>
                <w:noProof/>
                <w:color w:val="000000" w:themeColor="text1"/>
                <w:sz w:val="20"/>
                <w:szCs w:val="20"/>
                <w:lang w:val="hy-AM"/>
              </w:rPr>
            </w:pPr>
            <w:r w:rsidRPr="003718A5">
              <w:rPr>
                <w:rFonts w:ascii="GHEA Grapalat" w:hAnsi="GHEA Grapalat" w:cs="Cambria Math"/>
                <w:noProof/>
                <w:color w:val="000000" w:themeColor="text1"/>
                <w:sz w:val="20"/>
                <w:szCs w:val="20"/>
                <w:lang w:val="hy-AM"/>
              </w:rPr>
              <w:t>3</w:t>
            </w:r>
            <w:r w:rsidRPr="003718A5">
              <w:rPr>
                <w:rFonts w:ascii="GHEA Grapalat" w:eastAsia="MS Gothic" w:hAnsi="GHEA Grapalat" w:cs="Cambria Math"/>
                <w:spacing w:val="-8"/>
                <w:sz w:val="20"/>
                <w:szCs w:val="20"/>
                <w:lang w:val="hy-AM"/>
              </w:rPr>
              <w:t>.</w:t>
            </w:r>
            <w:r w:rsidRPr="003718A5">
              <w:rPr>
                <w:rFonts w:ascii="GHEA Grapalat" w:hAnsi="GHEA Grapalat"/>
                <w:noProof/>
                <w:color w:val="000000" w:themeColor="text1"/>
                <w:sz w:val="20"/>
                <w:szCs w:val="20"/>
                <w:lang w:val="hy-AM"/>
              </w:rPr>
              <w:t>2 Եվրասիական տնտեսական միության անդամ պետություններից Հայաստանի Հանրապետություն ներմուծում իրականացնող հարկ վճարողների հարկային կարգապահության բարելավում և հսկողական գործիքի կատարելագործում</w:t>
            </w:r>
          </w:p>
        </w:tc>
        <w:tc>
          <w:tcPr>
            <w:tcW w:w="3118" w:type="dxa"/>
          </w:tcPr>
          <w:p w14:paraId="318617B5" w14:textId="77777777" w:rsidR="003041D1" w:rsidRPr="003718A5" w:rsidRDefault="003041D1" w:rsidP="006A1D29">
            <w:pP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Ստվերային տնտեսության կրճատում, հարկային կարգապահության բարձրացում, հարկային եկամուտների ավելացում։</w:t>
            </w:r>
          </w:p>
          <w:p w14:paraId="0048399F" w14:textId="77777777" w:rsidR="003041D1" w:rsidRPr="003718A5" w:rsidRDefault="003041D1" w:rsidP="006A1D29">
            <w:pPr>
              <w:rPr>
                <w:rFonts w:ascii="GHEA Grapalat" w:hAnsi="GHEA Grapalat"/>
                <w:noProof/>
                <w:color w:val="000000" w:themeColor="text1"/>
                <w:sz w:val="20"/>
                <w:szCs w:val="20"/>
                <w:lang w:val="hy-AM"/>
              </w:rPr>
            </w:pPr>
          </w:p>
          <w:p w14:paraId="6DD74B72" w14:textId="77777777" w:rsidR="003041D1" w:rsidRPr="003718A5" w:rsidRDefault="003041D1" w:rsidP="006A1D29">
            <w:pP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Եվրասիական տնտեսական</w:t>
            </w:r>
            <w:r w:rsidRPr="003718A5">
              <w:rPr>
                <w:noProof/>
                <w:color w:val="000000" w:themeColor="text1"/>
                <w:sz w:val="20"/>
                <w:szCs w:val="20"/>
                <w:lang w:val="hy-AM"/>
              </w:rPr>
              <w:t> </w:t>
            </w:r>
            <w:r w:rsidRPr="003718A5">
              <w:rPr>
                <w:rFonts w:ascii="GHEA Grapalat" w:hAnsi="GHEA Grapalat"/>
                <w:noProof/>
                <w:color w:val="000000" w:themeColor="text1"/>
                <w:sz w:val="20"/>
                <w:szCs w:val="20"/>
                <w:lang w:val="hy-AM"/>
              </w:rPr>
              <w:t xml:space="preserve"> միության անդամ պետություններից Հայաստանի Հանրապետություն ներմուծումների նվազագույնը 20%-ն ուսումնասիրված են:</w:t>
            </w:r>
          </w:p>
          <w:p w14:paraId="77764794" w14:textId="77777777" w:rsidR="003041D1" w:rsidRPr="003718A5" w:rsidRDefault="003041D1" w:rsidP="006A1D29">
            <w:pPr>
              <w:rPr>
                <w:rFonts w:ascii="GHEA Grapalat" w:hAnsi="GHEA Grapalat"/>
                <w:noProof/>
                <w:color w:val="000000" w:themeColor="text1"/>
                <w:sz w:val="20"/>
                <w:szCs w:val="20"/>
                <w:lang w:val="hy-AM"/>
              </w:rPr>
            </w:pPr>
          </w:p>
        </w:tc>
        <w:tc>
          <w:tcPr>
            <w:tcW w:w="1985" w:type="dxa"/>
          </w:tcPr>
          <w:p w14:paraId="0FA4E80A" w14:textId="77777777" w:rsidR="003041D1" w:rsidRPr="003718A5" w:rsidRDefault="003041D1" w:rsidP="006A1D29">
            <w:pPr>
              <w:jc w:val="center"/>
              <w:rPr>
                <w:rFonts w:ascii="GHEA Grapalat" w:hAnsi="GHEA Grapalat"/>
                <w:noProof/>
                <w:color w:val="000000" w:themeColor="text1"/>
                <w:spacing w:val="-8"/>
                <w:sz w:val="20"/>
                <w:szCs w:val="20"/>
                <w:lang w:val="hy-AM"/>
              </w:rPr>
            </w:pPr>
          </w:p>
        </w:tc>
        <w:tc>
          <w:tcPr>
            <w:tcW w:w="1843" w:type="dxa"/>
          </w:tcPr>
          <w:p w14:paraId="44667111"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2021-2026թթ</w:t>
            </w:r>
            <w:r w:rsidRPr="003718A5">
              <w:rPr>
                <w:rFonts w:ascii="GHEA Grapalat" w:eastAsia="MS Gothic" w:hAnsi="GHEA Grapalat" w:cs="Cambria Math"/>
                <w:spacing w:val="-8"/>
                <w:sz w:val="20"/>
                <w:szCs w:val="20"/>
                <w:lang w:val="hy-AM"/>
              </w:rPr>
              <w:t>.</w:t>
            </w:r>
            <w:r w:rsidRPr="003718A5">
              <w:rPr>
                <w:rFonts w:ascii="GHEA Grapalat" w:hAnsi="GHEA Grapalat" w:cs="Cambria Math"/>
                <w:noProof/>
                <w:color w:val="000000" w:themeColor="text1"/>
                <w:sz w:val="20"/>
                <w:szCs w:val="20"/>
                <w:lang w:val="hy-AM"/>
              </w:rPr>
              <w:t xml:space="preserve"> </w:t>
            </w:r>
            <w:r w:rsidRPr="003718A5">
              <w:rPr>
                <w:rFonts w:ascii="GHEA Grapalat" w:hAnsi="GHEA Grapalat"/>
                <w:noProof/>
                <w:color w:val="000000" w:themeColor="text1"/>
                <w:sz w:val="20"/>
                <w:szCs w:val="20"/>
                <w:lang w:val="hy-AM"/>
              </w:rPr>
              <w:t>(շարունակական)</w:t>
            </w:r>
          </w:p>
        </w:tc>
        <w:tc>
          <w:tcPr>
            <w:tcW w:w="1950" w:type="dxa"/>
          </w:tcPr>
          <w:p w14:paraId="290C842D"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ՀՀ պետական բյուջե, օրենքով չարգելված  ֆինանսավորման  աղբյուրներ</w:t>
            </w:r>
          </w:p>
          <w:p w14:paraId="60377482"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w:t>
            </w:r>
            <w:r w:rsidRPr="003718A5">
              <w:rPr>
                <w:rFonts w:ascii="GHEA Grapalat" w:hAnsi="GHEA Grapalat"/>
                <w:noProof/>
                <w:color w:val="000000" w:themeColor="text1"/>
                <w:sz w:val="20"/>
                <w:szCs w:val="20"/>
              </w:rPr>
              <w:t>300</w:t>
            </w:r>
            <w:r w:rsidRPr="003718A5">
              <w:rPr>
                <w:rFonts w:ascii="GHEA Grapalat" w:hAnsi="GHEA Grapalat"/>
                <w:noProof/>
                <w:color w:val="000000" w:themeColor="text1"/>
                <w:sz w:val="20"/>
                <w:szCs w:val="20"/>
                <w:lang w:val="hy-AM"/>
              </w:rPr>
              <w:t>.0 մլն դրամ)</w:t>
            </w:r>
          </w:p>
        </w:tc>
      </w:tr>
      <w:tr w:rsidR="003041D1" w:rsidRPr="009A483B" w14:paraId="626C7599" w14:textId="77777777" w:rsidTr="006A1D29">
        <w:trPr>
          <w:trHeight w:val="170"/>
        </w:trPr>
        <w:tc>
          <w:tcPr>
            <w:tcW w:w="715" w:type="dxa"/>
            <w:vMerge/>
          </w:tcPr>
          <w:p w14:paraId="4CD6591C" w14:textId="77777777" w:rsidR="003041D1" w:rsidRPr="003718A5" w:rsidRDefault="003041D1" w:rsidP="006A1D29">
            <w:pPr>
              <w:jc w:val="center"/>
              <w:rPr>
                <w:rFonts w:ascii="GHEA Grapalat" w:hAnsi="GHEA Grapalat"/>
                <w:noProof/>
                <w:color w:val="000000" w:themeColor="text1"/>
                <w:sz w:val="20"/>
                <w:szCs w:val="20"/>
                <w:lang w:val="hy-AM"/>
              </w:rPr>
            </w:pPr>
          </w:p>
        </w:tc>
        <w:tc>
          <w:tcPr>
            <w:tcW w:w="2437" w:type="dxa"/>
            <w:vMerge/>
          </w:tcPr>
          <w:p w14:paraId="56257876" w14:textId="77777777" w:rsidR="003041D1" w:rsidRPr="003718A5" w:rsidRDefault="003041D1" w:rsidP="006A1D29">
            <w:pPr>
              <w:jc w:val="center"/>
              <w:rPr>
                <w:rFonts w:ascii="GHEA Grapalat" w:hAnsi="GHEA Grapalat"/>
                <w:noProof/>
                <w:color w:val="000000" w:themeColor="text1"/>
                <w:sz w:val="20"/>
                <w:szCs w:val="20"/>
                <w:lang w:val="hy-AM"/>
              </w:rPr>
            </w:pPr>
          </w:p>
        </w:tc>
        <w:tc>
          <w:tcPr>
            <w:tcW w:w="2977" w:type="dxa"/>
            <w:vMerge w:val="restart"/>
          </w:tcPr>
          <w:p w14:paraId="768B3948" w14:textId="77777777" w:rsidR="003041D1" w:rsidRPr="003718A5" w:rsidRDefault="003041D1" w:rsidP="006A1D29">
            <w:pPr>
              <w:rPr>
                <w:rFonts w:ascii="GHEA Grapalat" w:hAnsi="GHEA Grapalat"/>
                <w:noProof/>
                <w:color w:val="000000" w:themeColor="text1"/>
                <w:spacing w:val="-4"/>
                <w:sz w:val="20"/>
                <w:szCs w:val="20"/>
                <w:lang w:val="hy-AM"/>
              </w:rPr>
            </w:pPr>
            <w:r w:rsidRPr="003718A5">
              <w:rPr>
                <w:rFonts w:ascii="GHEA Grapalat" w:hAnsi="GHEA Grapalat"/>
                <w:noProof/>
                <w:color w:val="000000" w:themeColor="text1"/>
                <w:spacing w:val="-4"/>
                <w:sz w:val="20"/>
                <w:szCs w:val="20"/>
                <w:lang w:val="hy-AM"/>
              </w:rPr>
              <w:t>3</w:t>
            </w:r>
            <w:r w:rsidRPr="003718A5">
              <w:rPr>
                <w:rFonts w:ascii="GHEA Grapalat" w:eastAsia="MS Gothic" w:hAnsi="GHEA Grapalat" w:cs="Cambria Math"/>
                <w:spacing w:val="-8"/>
                <w:sz w:val="20"/>
                <w:szCs w:val="20"/>
                <w:lang w:val="hy-AM"/>
              </w:rPr>
              <w:t>.</w:t>
            </w:r>
            <w:r w:rsidRPr="003718A5">
              <w:rPr>
                <w:rFonts w:ascii="GHEA Grapalat" w:hAnsi="GHEA Grapalat"/>
                <w:noProof/>
                <w:color w:val="000000" w:themeColor="text1"/>
                <w:spacing w:val="-4"/>
                <w:sz w:val="20"/>
                <w:szCs w:val="20"/>
                <w:lang w:val="hy-AM"/>
              </w:rPr>
              <w:t>3 Հարկային պարտավորություն</w:t>
            </w:r>
          </w:p>
          <w:p w14:paraId="56216701" w14:textId="77777777" w:rsidR="003041D1" w:rsidRPr="003718A5" w:rsidRDefault="003041D1" w:rsidP="006A1D29">
            <w:pPr>
              <w:rPr>
                <w:rFonts w:ascii="GHEA Grapalat" w:hAnsi="GHEA Grapalat"/>
                <w:noProof/>
                <w:color w:val="000000" w:themeColor="text1"/>
                <w:spacing w:val="-4"/>
                <w:sz w:val="20"/>
                <w:szCs w:val="20"/>
                <w:lang w:val="hy-AM"/>
              </w:rPr>
            </w:pPr>
            <w:r w:rsidRPr="003718A5">
              <w:rPr>
                <w:rFonts w:ascii="GHEA Grapalat" w:hAnsi="GHEA Grapalat"/>
                <w:noProof/>
                <w:color w:val="000000" w:themeColor="text1"/>
                <w:spacing w:val="-4"/>
                <w:sz w:val="20"/>
                <w:szCs w:val="20"/>
                <w:lang w:val="hy-AM"/>
              </w:rPr>
              <w:t>ների հաշվարկման մեխանիզմների կատարելագործում</w:t>
            </w:r>
          </w:p>
          <w:p w14:paraId="5A798846" w14:textId="77777777" w:rsidR="003041D1" w:rsidRPr="003718A5" w:rsidRDefault="003041D1" w:rsidP="006A1D29">
            <w:pPr>
              <w:rPr>
                <w:rFonts w:ascii="GHEA Grapalat" w:hAnsi="GHEA Grapalat" w:cs="Cambria Math"/>
                <w:noProof/>
                <w:color w:val="000000" w:themeColor="text1"/>
                <w:sz w:val="20"/>
                <w:szCs w:val="20"/>
                <w:lang w:val="hy-AM"/>
              </w:rPr>
            </w:pPr>
          </w:p>
        </w:tc>
        <w:tc>
          <w:tcPr>
            <w:tcW w:w="3118" w:type="dxa"/>
          </w:tcPr>
          <w:p w14:paraId="036DC963" w14:textId="77777777" w:rsidR="003041D1" w:rsidRPr="003718A5" w:rsidRDefault="003041D1" w:rsidP="006A1D29">
            <w:pPr>
              <w:rPr>
                <w:rFonts w:ascii="GHEA Grapalat" w:hAnsi="GHEA Grapalat"/>
                <w:noProof/>
                <w:color w:val="000000" w:themeColor="text1"/>
                <w:spacing w:val="-4"/>
                <w:sz w:val="20"/>
                <w:szCs w:val="20"/>
                <w:lang w:val="hy-AM"/>
              </w:rPr>
            </w:pPr>
            <w:r w:rsidRPr="003718A5">
              <w:rPr>
                <w:rFonts w:ascii="GHEA Grapalat" w:hAnsi="GHEA Grapalat"/>
                <w:noProof/>
                <w:color w:val="000000" w:themeColor="text1"/>
                <w:spacing w:val="-4"/>
                <w:sz w:val="20"/>
                <w:szCs w:val="20"/>
                <w:lang w:val="hy-AM"/>
              </w:rPr>
              <w:t xml:space="preserve">Հարկերի հաշվարկման անուղղակի եղանակների կատարելագործում և </w:t>
            </w:r>
            <w:r w:rsidRPr="003718A5">
              <w:rPr>
                <w:rFonts w:ascii="GHEA Grapalat" w:hAnsi="GHEA Grapalat" w:cs="Arial"/>
                <w:noProof/>
                <w:color w:val="000000" w:themeColor="text1"/>
                <w:spacing w:val="-4"/>
                <w:sz w:val="20"/>
                <w:szCs w:val="20"/>
                <w:lang w:val="hy-AM"/>
              </w:rPr>
              <w:t>միջազգային</w:t>
            </w:r>
            <w:r w:rsidRPr="003718A5">
              <w:rPr>
                <w:rFonts w:ascii="GHEA Grapalat" w:hAnsi="GHEA Grapalat"/>
                <w:noProof/>
                <w:color w:val="000000" w:themeColor="text1"/>
                <w:spacing w:val="-4"/>
                <w:sz w:val="20"/>
                <w:szCs w:val="20"/>
                <w:lang w:val="hy-AM"/>
              </w:rPr>
              <w:t xml:space="preserve"> </w:t>
            </w:r>
            <w:r w:rsidRPr="003718A5">
              <w:rPr>
                <w:rFonts w:ascii="GHEA Grapalat" w:hAnsi="GHEA Grapalat" w:cs="Arial"/>
                <w:noProof/>
                <w:color w:val="000000" w:themeColor="text1"/>
                <w:spacing w:val="-4"/>
                <w:sz w:val="20"/>
                <w:szCs w:val="20"/>
                <w:lang w:val="hy-AM"/>
              </w:rPr>
              <w:t>փորձին</w:t>
            </w:r>
            <w:r w:rsidRPr="003718A5">
              <w:rPr>
                <w:rFonts w:ascii="GHEA Grapalat" w:hAnsi="GHEA Grapalat"/>
                <w:noProof/>
                <w:color w:val="000000" w:themeColor="text1"/>
                <w:spacing w:val="-4"/>
                <w:sz w:val="20"/>
                <w:szCs w:val="20"/>
                <w:lang w:val="hy-AM"/>
              </w:rPr>
              <w:t xml:space="preserve"> </w:t>
            </w:r>
            <w:r w:rsidRPr="003718A5">
              <w:rPr>
                <w:rFonts w:ascii="GHEA Grapalat" w:hAnsi="GHEA Grapalat" w:cs="Arial"/>
                <w:noProof/>
                <w:color w:val="000000" w:themeColor="text1"/>
                <w:spacing w:val="-4"/>
                <w:sz w:val="20"/>
                <w:szCs w:val="20"/>
                <w:lang w:val="hy-AM"/>
              </w:rPr>
              <w:t>համապատասխան</w:t>
            </w:r>
            <w:r w:rsidRPr="003718A5">
              <w:rPr>
                <w:rFonts w:ascii="GHEA Grapalat" w:hAnsi="GHEA Grapalat"/>
                <w:noProof/>
                <w:color w:val="000000" w:themeColor="text1"/>
                <w:spacing w:val="-4"/>
                <w:sz w:val="20"/>
                <w:szCs w:val="20"/>
                <w:lang w:val="hy-AM"/>
              </w:rPr>
              <w:t xml:space="preserve"> </w:t>
            </w:r>
            <w:r w:rsidRPr="003718A5">
              <w:rPr>
                <w:rFonts w:ascii="GHEA Grapalat" w:hAnsi="GHEA Grapalat" w:cs="Arial"/>
                <w:noProof/>
                <w:color w:val="000000" w:themeColor="text1"/>
                <w:spacing w:val="-4"/>
                <w:sz w:val="20"/>
                <w:szCs w:val="20"/>
                <w:lang w:val="hy-AM"/>
              </w:rPr>
              <w:t>հարկային</w:t>
            </w:r>
            <w:r w:rsidRPr="003718A5">
              <w:rPr>
                <w:rFonts w:ascii="GHEA Grapalat" w:hAnsi="GHEA Grapalat"/>
                <w:noProof/>
                <w:color w:val="000000" w:themeColor="text1"/>
                <w:spacing w:val="-4"/>
                <w:sz w:val="20"/>
                <w:szCs w:val="20"/>
                <w:lang w:val="hy-AM"/>
              </w:rPr>
              <w:t xml:space="preserve"> </w:t>
            </w:r>
            <w:r w:rsidRPr="003718A5">
              <w:rPr>
                <w:rFonts w:ascii="GHEA Grapalat" w:hAnsi="GHEA Grapalat" w:cs="Arial"/>
                <w:noProof/>
                <w:color w:val="000000" w:themeColor="text1"/>
                <w:spacing w:val="-4"/>
                <w:sz w:val="20"/>
                <w:szCs w:val="20"/>
                <w:lang w:val="hy-AM"/>
              </w:rPr>
              <w:t>պլանավորման</w:t>
            </w:r>
            <w:r w:rsidRPr="003718A5">
              <w:rPr>
                <w:rFonts w:ascii="GHEA Grapalat" w:hAnsi="GHEA Grapalat"/>
                <w:noProof/>
                <w:color w:val="000000" w:themeColor="text1"/>
                <w:spacing w:val="-4"/>
                <w:sz w:val="20"/>
                <w:szCs w:val="20"/>
                <w:lang w:val="hy-AM"/>
              </w:rPr>
              <w:t xml:space="preserve"> </w:t>
            </w:r>
            <w:r w:rsidRPr="003718A5">
              <w:rPr>
                <w:rFonts w:ascii="GHEA Grapalat" w:hAnsi="GHEA Grapalat" w:cs="Arial"/>
                <w:noProof/>
                <w:color w:val="000000" w:themeColor="text1"/>
                <w:spacing w:val="-4"/>
                <w:sz w:val="20"/>
                <w:szCs w:val="20"/>
                <w:lang w:val="hy-AM"/>
              </w:rPr>
              <w:t>չարաշահման</w:t>
            </w:r>
            <w:r w:rsidRPr="003718A5">
              <w:rPr>
                <w:rFonts w:ascii="GHEA Grapalat" w:hAnsi="GHEA Grapalat"/>
                <w:noProof/>
                <w:color w:val="000000" w:themeColor="text1"/>
                <w:spacing w:val="-4"/>
                <w:sz w:val="20"/>
                <w:szCs w:val="20"/>
                <w:lang w:val="hy-AM"/>
              </w:rPr>
              <w:t xml:space="preserve"> </w:t>
            </w:r>
            <w:r w:rsidRPr="003718A5">
              <w:rPr>
                <w:rFonts w:ascii="GHEA Grapalat" w:hAnsi="GHEA Grapalat" w:cs="Arial"/>
                <w:noProof/>
                <w:color w:val="000000" w:themeColor="text1"/>
                <w:spacing w:val="-4"/>
                <w:sz w:val="20"/>
                <w:szCs w:val="20"/>
                <w:lang w:val="hy-AM"/>
              </w:rPr>
              <w:t>կանխարգելման</w:t>
            </w:r>
            <w:r w:rsidRPr="003718A5">
              <w:rPr>
                <w:rFonts w:ascii="GHEA Grapalat" w:hAnsi="GHEA Grapalat"/>
                <w:noProof/>
                <w:color w:val="000000" w:themeColor="text1"/>
                <w:spacing w:val="-4"/>
                <w:sz w:val="20"/>
                <w:szCs w:val="20"/>
                <w:lang w:val="hy-AM"/>
              </w:rPr>
              <w:t xml:space="preserve"> </w:t>
            </w:r>
            <w:r w:rsidRPr="003718A5">
              <w:rPr>
                <w:rFonts w:ascii="GHEA Grapalat" w:hAnsi="GHEA Grapalat" w:cs="Arial"/>
                <w:noProof/>
                <w:color w:val="000000" w:themeColor="text1"/>
                <w:spacing w:val="-4"/>
                <w:sz w:val="20"/>
                <w:szCs w:val="20"/>
                <w:lang w:val="hy-AM"/>
              </w:rPr>
              <w:t>կանոնների ներդրում։</w:t>
            </w:r>
          </w:p>
          <w:p w14:paraId="25D39A48" w14:textId="77777777" w:rsidR="003041D1" w:rsidRPr="003718A5" w:rsidRDefault="003041D1" w:rsidP="006A1D29">
            <w:pPr>
              <w:rPr>
                <w:rFonts w:ascii="GHEA Grapalat" w:hAnsi="GHEA Grapalat"/>
                <w:noProof/>
                <w:color w:val="000000" w:themeColor="text1"/>
                <w:sz w:val="20"/>
                <w:szCs w:val="20"/>
                <w:lang w:val="hy-AM"/>
              </w:rPr>
            </w:pPr>
          </w:p>
          <w:p w14:paraId="41D2824A" w14:textId="77777777" w:rsidR="003041D1" w:rsidRPr="003718A5" w:rsidRDefault="003041D1" w:rsidP="006A1D29">
            <w:pP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Արդյունքում համապատասխան օրենսդրական ակտերն ընդունված են:</w:t>
            </w:r>
          </w:p>
        </w:tc>
        <w:tc>
          <w:tcPr>
            <w:tcW w:w="1985" w:type="dxa"/>
          </w:tcPr>
          <w:p w14:paraId="43DD2B52" w14:textId="77777777" w:rsidR="003041D1" w:rsidRPr="003718A5" w:rsidRDefault="003041D1" w:rsidP="006A1D29">
            <w:pPr>
              <w:jc w:val="center"/>
              <w:rPr>
                <w:rFonts w:ascii="GHEA Grapalat" w:hAnsi="GHEA Grapalat"/>
                <w:noProof/>
                <w:color w:val="000000" w:themeColor="text1"/>
                <w:spacing w:val="-8"/>
                <w:sz w:val="20"/>
                <w:szCs w:val="20"/>
                <w:lang w:val="hy-AM"/>
              </w:rPr>
            </w:pPr>
            <w:r w:rsidRPr="003718A5">
              <w:rPr>
                <w:rFonts w:ascii="GHEA Grapalat" w:hAnsi="GHEA Grapalat"/>
                <w:noProof/>
                <w:color w:val="000000" w:themeColor="text1"/>
                <w:spacing w:val="-8"/>
                <w:sz w:val="20"/>
                <w:szCs w:val="20"/>
                <w:lang w:val="hy-AM"/>
              </w:rPr>
              <w:t>Ֆինանսների նախարարություն</w:t>
            </w:r>
          </w:p>
        </w:tc>
        <w:tc>
          <w:tcPr>
            <w:tcW w:w="1843" w:type="dxa"/>
          </w:tcPr>
          <w:p w14:paraId="16D3CBD9" w14:textId="77777777" w:rsidR="003041D1" w:rsidRPr="003718A5" w:rsidRDefault="003041D1" w:rsidP="006A1D29">
            <w:pPr>
              <w:jc w:val="center"/>
              <w:rPr>
                <w:rFonts w:ascii="GHEA Grapalat" w:eastAsia="MS Gothic" w:hAnsi="GHEA Grapalat" w:cs="Cambria Math"/>
                <w:spacing w:val="-8"/>
                <w:sz w:val="20"/>
                <w:szCs w:val="20"/>
                <w:lang w:val="hy-AM"/>
              </w:rPr>
            </w:pPr>
            <w:r w:rsidRPr="003718A5">
              <w:rPr>
                <w:rFonts w:ascii="GHEA Grapalat" w:hAnsi="GHEA Grapalat"/>
                <w:noProof/>
                <w:color w:val="000000" w:themeColor="text1"/>
                <w:spacing w:val="-4"/>
                <w:sz w:val="20"/>
                <w:szCs w:val="20"/>
                <w:lang w:val="hy-AM"/>
              </w:rPr>
              <w:t>2022թ</w:t>
            </w:r>
            <w:r w:rsidRPr="003718A5">
              <w:rPr>
                <w:rFonts w:ascii="GHEA Grapalat" w:eastAsia="MS Gothic" w:hAnsi="GHEA Grapalat" w:cs="Cambria Math"/>
                <w:spacing w:val="-8"/>
                <w:sz w:val="20"/>
                <w:szCs w:val="20"/>
                <w:lang w:val="hy-AM"/>
              </w:rPr>
              <w:t>.</w:t>
            </w:r>
          </w:p>
          <w:p w14:paraId="563FFC41" w14:textId="77777777" w:rsidR="003041D1" w:rsidRPr="003718A5" w:rsidRDefault="003041D1" w:rsidP="006A1D29">
            <w:pPr>
              <w:jc w:val="center"/>
              <w:rPr>
                <w:rFonts w:ascii="GHEA Grapalat" w:hAnsi="GHEA Grapalat"/>
                <w:noProof/>
                <w:color w:val="000000" w:themeColor="text1"/>
                <w:spacing w:val="-4"/>
                <w:sz w:val="20"/>
                <w:szCs w:val="20"/>
                <w:lang w:val="hy-AM"/>
              </w:rPr>
            </w:pPr>
            <w:r w:rsidRPr="003718A5">
              <w:rPr>
                <w:rFonts w:ascii="GHEA Grapalat" w:hAnsi="GHEA Grapalat"/>
                <w:noProof/>
                <w:color w:val="000000" w:themeColor="text1"/>
                <w:spacing w:val="-4"/>
                <w:sz w:val="20"/>
                <w:szCs w:val="20"/>
                <w:lang w:val="hy-AM"/>
              </w:rPr>
              <w:t xml:space="preserve"> սեպտեմբերի </w:t>
            </w:r>
          </w:p>
          <w:p w14:paraId="6FBD1AD5"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pacing w:val="-4"/>
                <w:sz w:val="20"/>
                <w:szCs w:val="20"/>
                <w:lang w:val="hy-AM"/>
              </w:rPr>
              <w:t>3-րդ տասնօրյակ</w:t>
            </w:r>
          </w:p>
        </w:tc>
        <w:tc>
          <w:tcPr>
            <w:tcW w:w="1950" w:type="dxa"/>
          </w:tcPr>
          <w:p w14:paraId="44BB59AF"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Լրացուցիչ ֆինանսական միջոցներ չի պահանջվում</w:t>
            </w:r>
          </w:p>
        </w:tc>
      </w:tr>
      <w:tr w:rsidR="003041D1" w:rsidRPr="009A483B" w14:paraId="452CCEE3" w14:textId="77777777" w:rsidTr="006A1D29">
        <w:trPr>
          <w:trHeight w:val="800"/>
        </w:trPr>
        <w:tc>
          <w:tcPr>
            <w:tcW w:w="715" w:type="dxa"/>
            <w:vMerge/>
          </w:tcPr>
          <w:p w14:paraId="75E8656A" w14:textId="77777777" w:rsidR="003041D1" w:rsidRPr="003718A5" w:rsidRDefault="003041D1" w:rsidP="006A1D29">
            <w:pPr>
              <w:jc w:val="center"/>
              <w:rPr>
                <w:rFonts w:ascii="GHEA Grapalat" w:hAnsi="GHEA Grapalat"/>
                <w:noProof/>
                <w:color w:val="000000" w:themeColor="text1"/>
                <w:sz w:val="20"/>
                <w:szCs w:val="20"/>
                <w:lang w:val="hy-AM"/>
              </w:rPr>
            </w:pPr>
          </w:p>
        </w:tc>
        <w:tc>
          <w:tcPr>
            <w:tcW w:w="2437" w:type="dxa"/>
            <w:vMerge/>
          </w:tcPr>
          <w:p w14:paraId="6F8796DB" w14:textId="77777777" w:rsidR="003041D1" w:rsidRPr="003718A5" w:rsidRDefault="003041D1" w:rsidP="006A1D29">
            <w:pPr>
              <w:jc w:val="center"/>
              <w:rPr>
                <w:rFonts w:ascii="GHEA Grapalat" w:hAnsi="GHEA Grapalat"/>
                <w:noProof/>
                <w:color w:val="000000" w:themeColor="text1"/>
                <w:sz w:val="20"/>
                <w:szCs w:val="20"/>
                <w:lang w:val="hy-AM"/>
              </w:rPr>
            </w:pPr>
          </w:p>
        </w:tc>
        <w:tc>
          <w:tcPr>
            <w:tcW w:w="2977" w:type="dxa"/>
            <w:vMerge/>
          </w:tcPr>
          <w:p w14:paraId="3FB3396F" w14:textId="77777777" w:rsidR="003041D1" w:rsidRPr="003718A5" w:rsidRDefault="003041D1" w:rsidP="006A1D29">
            <w:pPr>
              <w:rPr>
                <w:rFonts w:ascii="GHEA Grapalat" w:hAnsi="GHEA Grapalat"/>
                <w:noProof/>
                <w:color w:val="000000" w:themeColor="text1"/>
                <w:spacing w:val="-4"/>
                <w:sz w:val="20"/>
                <w:szCs w:val="20"/>
                <w:lang w:val="hy-AM"/>
              </w:rPr>
            </w:pPr>
          </w:p>
        </w:tc>
        <w:tc>
          <w:tcPr>
            <w:tcW w:w="3118" w:type="dxa"/>
          </w:tcPr>
          <w:p w14:paraId="59AF2420" w14:textId="77777777" w:rsidR="003041D1" w:rsidRPr="003718A5" w:rsidRDefault="003041D1" w:rsidP="006A1D29">
            <w:pP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 xml:space="preserve">Տրանսֆերային գնագոյացման կարգավորումների կատարելագործում։ </w:t>
            </w:r>
          </w:p>
          <w:p w14:paraId="2F09C06F" w14:textId="77777777" w:rsidR="003041D1" w:rsidRPr="003718A5" w:rsidRDefault="003041D1" w:rsidP="006A1D29">
            <w:pPr>
              <w:rPr>
                <w:rFonts w:ascii="GHEA Grapalat" w:hAnsi="GHEA Grapalat"/>
                <w:noProof/>
                <w:color w:val="000000" w:themeColor="text1"/>
                <w:sz w:val="20"/>
                <w:szCs w:val="20"/>
                <w:lang w:val="hy-AM"/>
              </w:rPr>
            </w:pPr>
          </w:p>
          <w:p w14:paraId="24282FE1" w14:textId="77777777" w:rsidR="003041D1" w:rsidRPr="003718A5" w:rsidRDefault="003041D1" w:rsidP="006A1D29">
            <w:pPr>
              <w:rPr>
                <w:rFonts w:ascii="GHEA Grapalat" w:hAnsi="GHEA Grapalat"/>
                <w:noProof/>
                <w:color w:val="000000" w:themeColor="text1"/>
                <w:spacing w:val="-4"/>
                <w:sz w:val="20"/>
                <w:szCs w:val="20"/>
                <w:lang w:val="hy-AM"/>
              </w:rPr>
            </w:pPr>
            <w:r w:rsidRPr="003718A5">
              <w:rPr>
                <w:rFonts w:ascii="GHEA Grapalat" w:hAnsi="GHEA Grapalat"/>
                <w:noProof/>
                <w:color w:val="000000" w:themeColor="text1"/>
                <w:sz w:val="20"/>
                <w:szCs w:val="20"/>
                <w:lang w:val="hy-AM"/>
              </w:rPr>
              <w:t xml:space="preserve">Արդյունքում տրանսֆերային գնագոյացմանն առնչվող </w:t>
            </w:r>
            <w:r w:rsidRPr="003718A5">
              <w:rPr>
                <w:rFonts w:ascii="GHEA Grapalat" w:hAnsi="GHEA Grapalat"/>
                <w:noProof/>
                <w:color w:val="000000" w:themeColor="text1"/>
                <w:sz w:val="20"/>
                <w:szCs w:val="20"/>
                <w:lang w:val="hy-AM"/>
              </w:rPr>
              <w:lastRenderedPageBreak/>
              <w:t>ենթաօրենսդրական ակտերը և ուղեցույցերն ընդունված են:</w:t>
            </w:r>
          </w:p>
        </w:tc>
        <w:tc>
          <w:tcPr>
            <w:tcW w:w="1985" w:type="dxa"/>
          </w:tcPr>
          <w:p w14:paraId="34C17E24" w14:textId="77777777" w:rsidR="003041D1" w:rsidRPr="003718A5" w:rsidRDefault="003041D1" w:rsidP="006A1D29">
            <w:pPr>
              <w:jc w:val="center"/>
              <w:rPr>
                <w:rFonts w:ascii="GHEA Grapalat" w:hAnsi="GHEA Grapalat"/>
                <w:noProof/>
                <w:color w:val="000000" w:themeColor="text1"/>
                <w:spacing w:val="-8"/>
                <w:sz w:val="20"/>
                <w:szCs w:val="20"/>
                <w:lang w:val="hy-AM"/>
              </w:rPr>
            </w:pPr>
          </w:p>
        </w:tc>
        <w:tc>
          <w:tcPr>
            <w:tcW w:w="1843" w:type="dxa"/>
          </w:tcPr>
          <w:p w14:paraId="7E10F5C7"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2022-2026թթ</w:t>
            </w:r>
            <w:r w:rsidRPr="003718A5">
              <w:rPr>
                <w:rFonts w:ascii="GHEA Grapalat" w:eastAsia="MS Gothic" w:hAnsi="GHEA Grapalat" w:cs="Cambria Math"/>
                <w:spacing w:val="-8"/>
                <w:sz w:val="20"/>
                <w:szCs w:val="20"/>
                <w:lang w:val="hy-AM"/>
              </w:rPr>
              <w:t>.</w:t>
            </w:r>
          </w:p>
          <w:p w14:paraId="6BB1D72A" w14:textId="77777777" w:rsidR="003041D1" w:rsidRPr="003718A5" w:rsidRDefault="003041D1" w:rsidP="006A1D29">
            <w:pPr>
              <w:jc w:val="center"/>
              <w:rPr>
                <w:rFonts w:ascii="GHEA Grapalat" w:hAnsi="GHEA Grapalat"/>
                <w:noProof/>
                <w:color w:val="000000" w:themeColor="text1"/>
                <w:spacing w:val="-4"/>
                <w:sz w:val="20"/>
                <w:szCs w:val="20"/>
                <w:lang w:val="hy-AM"/>
              </w:rPr>
            </w:pPr>
            <w:r w:rsidRPr="003718A5">
              <w:rPr>
                <w:rFonts w:ascii="GHEA Grapalat" w:hAnsi="GHEA Grapalat"/>
                <w:noProof/>
                <w:color w:val="000000" w:themeColor="text1"/>
                <w:sz w:val="20"/>
                <w:szCs w:val="20"/>
                <w:lang w:val="hy-AM"/>
              </w:rPr>
              <w:t>(շարունակական)</w:t>
            </w:r>
          </w:p>
        </w:tc>
        <w:tc>
          <w:tcPr>
            <w:tcW w:w="1950" w:type="dxa"/>
          </w:tcPr>
          <w:p w14:paraId="20985A79"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ՀՀ պետական բյուջե, օրենքով չարգելված  ֆինանսավորման  աղբյուրներ</w:t>
            </w:r>
          </w:p>
          <w:p w14:paraId="0FD3A34F"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 xml:space="preserve">(տարեկան 100.0 հազ. ԱՄՆ </w:t>
            </w:r>
            <w:r w:rsidRPr="003718A5">
              <w:rPr>
                <w:rFonts w:ascii="GHEA Grapalat" w:hAnsi="GHEA Grapalat"/>
                <w:noProof/>
                <w:color w:val="000000" w:themeColor="text1"/>
                <w:sz w:val="20"/>
                <w:szCs w:val="20"/>
                <w:lang w:val="hy-AM"/>
              </w:rPr>
              <w:lastRenderedPageBreak/>
              <w:t>դոլարին համարժեք ՀՀ դրամ)</w:t>
            </w:r>
          </w:p>
        </w:tc>
      </w:tr>
      <w:tr w:rsidR="003041D1" w:rsidRPr="003718A5" w14:paraId="770D06AC" w14:textId="77777777" w:rsidTr="006A1D29">
        <w:trPr>
          <w:trHeight w:val="2210"/>
        </w:trPr>
        <w:tc>
          <w:tcPr>
            <w:tcW w:w="715" w:type="dxa"/>
            <w:vMerge/>
          </w:tcPr>
          <w:p w14:paraId="6309B55A" w14:textId="77777777" w:rsidR="003041D1" w:rsidRPr="003718A5" w:rsidRDefault="003041D1" w:rsidP="006A1D29">
            <w:pPr>
              <w:jc w:val="center"/>
              <w:rPr>
                <w:rFonts w:ascii="GHEA Grapalat" w:hAnsi="GHEA Grapalat"/>
                <w:noProof/>
                <w:color w:val="000000" w:themeColor="text1"/>
                <w:sz w:val="20"/>
                <w:szCs w:val="20"/>
                <w:lang w:val="hy-AM"/>
              </w:rPr>
            </w:pPr>
          </w:p>
        </w:tc>
        <w:tc>
          <w:tcPr>
            <w:tcW w:w="2437" w:type="dxa"/>
            <w:vMerge/>
          </w:tcPr>
          <w:p w14:paraId="067F2433" w14:textId="77777777" w:rsidR="003041D1" w:rsidRPr="003718A5" w:rsidRDefault="003041D1" w:rsidP="006A1D29">
            <w:pPr>
              <w:jc w:val="center"/>
              <w:rPr>
                <w:rFonts w:ascii="GHEA Grapalat" w:hAnsi="GHEA Grapalat"/>
                <w:noProof/>
                <w:color w:val="000000" w:themeColor="text1"/>
                <w:sz w:val="20"/>
                <w:szCs w:val="20"/>
                <w:lang w:val="hy-AM"/>
              </w:rPr>
            </w:pPr>
          </w:p>
        </w:tc>
        <w:tc>
          <w:tcPr>
            <w:tcW w:w="2977" w:type="dxa"/>
          </w:tcPr>
          <w:p w14:paraId="569C7E96" w14:textId="77777777" w:rsidR="003041D1" w:rsidRPr="003718A5" w:rsidRDefault="003041D1" w:rsidP="006A1D29">
            <w:pP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3.4 Ավելացված արժեքի հարկի, շահութահարկի և եկամտային հարկի ոլորտային հարկային պոտենցիալի գնահատման համակարգի կատարելագործում՝ Արժույթի միջազգային հիմնադրամի հետ համագործակցությամբ՝ վերջինիս կողմից տրամադրվելիք հնարավոր տեխնիկական աջակցության շրջանակներում</w:t>
            </w:r>
          </w:p>
        </w:tc>
        <w:tc>
          <w:tcPr>
            <w:tcW w:w="3118" w:type="dxa"/>
          </w:tcPr>
          <w:p w14:paraId="4CB113F6" w14:textId="77777777" w:rsidR="003041D1" w:rsidRPr="003718A5" w:rsidRDefault="003041D1" w:rsidP="006A1D29">
            <w:pPr>
              <w:rPr>
                <w:rFonts w:ascii="GHEA Grapalat" w:hAnsi="GHEA Grapalat"/>
                <w:color w:val="000000" w:themeColor="text1"/>
                <w:sz w:val="20"/>
                <w:szCs w:val="20"/>
                <w:lang w:val="hy-AM"/>
              </w:rPr>
            </w:pPr>
            <w:r w:rsidRPr="003718A5">
              <w:rPr>
                <w:rFonts w:ascii="GHEA Grapalat" w:hAnsi="GHEA Grapalat"/>
                <w:color w:val="000000" w:themeColor="text1"/>
                <w:sz w:val="20"/>
                <w:szCs w:val="20"/>
                <w:lang w:val="hy-AM"/>
              </w:rPr>
              <w:t>Ավելացված արժեքի հարկի, շահութահարկի և եկամտային հարկի գծով՝ տնտեսական գործունեության ոլորտների հարկային պոտենցիալի և հարկային վարչարարության ճեղքի գնահատում։</w:t>
            </w:r>
          </w:p>
          <w:p w14:paraId="4057AB8B" w14:textId="77777777" w:rsidR="003041D1" w:rsidRPr="003718A5" w:rsidRDefault="003041D1" w:rsidP="006A1D29">
            <w:pPr>
              <w:rPr>
                <w:rFonts w:ascii="GHEA Grapalat" w:hAnsi="GHEA Grapalat"/>
                <w:color w:val="000000" w:themeColor="text1"/>
                <w:sz w:val="20"/>
                <w:szCs w:val="20"/>
                <w:lang w:val="hy-AM"/>
              </w:rPr>
            </w:pPr>
          </w:p>
          <w:p w14:paraId="7E5CD1E7" w14:textId="77777777" w:rsidR="003041D1" w:rsidRPr="003718A5" w:rsidRDefault="003041D1" w:rsidP="006A1D29">
            <w:pP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Արդյունքում ըստ ոլորտների ավելացված արժեքի հարկի, շահութահարկի և եկամտային հարկի գծով</w:t>
            </w:r>
          </w:p>
          <w:p w14:paraId="49ED8606" w14:textId="77777777" w:rsidR="003041D1" w:rsidRPr="003718A5" w:rsidRDefault="003041D1" w:rsidP="006A1D29">
            <w:pP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հարկային ճեղքի գնահատականն ուղարկված է ՀՀ ֆինանսների նախարարություն:</w:t>
            </w:r>
          </w:p>
          <w:p w14:paraId="383B7ECE" w14:textId="77777777" w:rsidR="003041D1" w:rsidRPr="003718A5" w:rsidRDefault="003041D1" w:rsidP="006A1D29">
            <w:pPr>
              <w:rPr>
                <w:rFonts w:ascii="GHEA Grapalat" w:hAnsi="GHEA Grapalat"/>
                <w:noProof/>
                <w:color w:val="000000" w:themeColor="text1"/>
                <w:sz w:val="20"/>
                <w:szCs w:val="20"/>
                <w:lang w:val="hy-AM"/>
              </w:rPr>
            </w:pPr>
          </w:p>
        </w:tc>
        <w:tc>
          <w:tcPr>
            <w:tcW w:w="1985" w:type="dxa"/>
          </w:tcPr>
          <w:p w14:paraId="5D7C6A85" w14:textId="77777777" w:rsidR="003041D1" w:rsidRPr="003718A5" w:rsidRDefault="003041D1" w:rsidP="006A1D29">
            <w:pPr>
              <w:jc w:val="center"/>
              <w:rPr>
                <w:rFonts w:ascii="GHEA Grapalat" w:hAnsi="GHEA Grapalat"/>
                <w:noProof/>
                <w:color w:val="000000" w:themeColor="text1"/>
                <w:spacing w:val="-8"/>
                <w:sz w:val="20"/>
                <w:szCs w:val="20"/>
                <w:lang w:val="hy-AM"/>
              </w:rPr>
            </w:pPr>
          </w:p>
        </w:tc>
        <w:tc>
          <w:tcPr>
            <w:tcW w:w="1843" w:type="dxa"/>
          </w:tcPr>
          <w:p w14:paraId="090F4750"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2021-2023թթ</w:t>
            </w:r>
            <w:r w:rsidRPr="003718A5">
              <w:rPr>
                <w:rFonts w:ascii="GHEA Grapalat" w:eastAsia="MS Gothic" w:hAnsi="GHEA Grapalat" w:cs="Cambria Math"/>
                <w:spacing w:val="-8"/>
                <w:sz w:val="20"/>
                <w:szCs w:val="20"/>
                <w:lang w:val="hy-AM"/>
              </w:rPr>
              <w:t>.</w:t>
            </w:r>
          </w:p>
        </w:tc>
        <w:tc>
          <w:tcPr>
            <w:tcW w:w="1950" w:type="dxa"/>
          </w:tcPr>
          <w:p w14:paraId="2A2F771E" w14:textId="77777777" w:rsidR="003041D1" w:rsidRPr="003718A5" w:rsidRDefault="003041D1" w:rsidP="006A1D29">
            <w:pPr>
              <w:jc w:val="center"/>
              <w:rPr>
                <w:rFonts w:ascii="GHEA Grapalat" w:hAnsi="GHEA Grapalat"/>
                <w:noProof/>
                <w:color w:val="000000" w:themeColor="text1"/>
                <w:sz w:val="20"/>
                <w:szCs w:val="20"/>
                <w:lang w:val="hy-AM"/>
              </w:rPr>
            </w:pPr>
          </w:p>
          <w:p w14:paraId="79F9966F"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Օրենքով չարգելված  ֆինանսավորման  աղբյուրներ</w:t>
            </w:r>
          </w:p>
        </w:tc>
      </w:tr>
      <w:tr w:rsidR="003041D1" w:rsidRPr="009A483B" w14:paraId="03D406C8" w14:textId="77777777" w:rsidTr="006A1D29">
        <w:trPr>
          <w:trHeight w:val="20"/>
        </w:trPr>
        <w:tc>
          <w:tcPr>
            <w:tcW w:w="715" w:type="dxa"/>
            <w:vMerge/>
          </w:tcPr>
          <w:p w14:paraId="49C5F97B" w14:textId="77777777" w:rsidR="003041D1" w:rsidRPr="003718A5" w:rsidRDefault="003041D1" w:rsidP="006A1D29">
            <w:pPr>
              <w:jc w:val="center"/>
              <w:rPr>
                <w:rFonts w:ascii="GHEA Grapalat" w:hAnsi="GHEA Grapalat"/>
                <w:noProof/>
                <w:color w:val="000000" w:themeColor="text1"/>
                <w:sz w:val="20"/>
                <w:szCs w:val="20"/>
                <w:lang w:val="hy-AM"/>
              </w:rPr>
            </w:pPr>
          </w:p>
        </w:tc>
        <w:tc>
          <w:tcPr>
            <w:tcW w:w="2437" w:type="dxa"/>
            <w:vMerge/>
          </w:tcPr>
          <w:p w14:paraId="4B00CD68" w14:textId="77777777" w:rsidR="003041D1" w:rsidRPr="003718A5" w:rsidRDefault="003041D1" w:rsidP="006A1D29">
            <w:pPr>
              <w:jc w:val="center"/>
              <w:rPr>
                <w:rFonts w:ascii="GHEA Grapalat" w:hAnsi="GHEA Grapalat"/>
                <w:noProof/>
                <w:color w:val="000000" w:themeColor="text1"/>
                <w:sz w:val="20"/>
                <w:szCs w:val="20"/>
                <w:lang w:val="hy-AM"/>
              </w:rPr>
            </w:pPr>
          </w:p>
        </w:tc>
        <w:tc>
          <w:tcPr>
            <w:tcW w:w="2977" w:type="dxa"/>
          </w:tcPr>
          <w:p w14:paraId="78D4F3EE" w14:textId="77777777" w:rsidR="003041D1" w:rsidRPr="003718A5" w:rsidRDefault="003041D1" w:rsidP="006A1D29">
            <w:pP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3</w:t>
            </w:r>
            <w:r w:rsidRPr="003718A5">
              <w:rPr>
                <w:rFonts w:ascii="GHEA Grapalat" w:eastAsia="MS Gothic" w:hAnsi="GHEA Grapalat" w:cs="Cambria Math"/>
                <w:spacing w:val="-8"/>
                <w:sz w:val="20"/>
                <w:szCs w:val="20"/>
                <w:lang w:val="hy-AM"/>
              </w:rPr>
              <w:t>.</w:t>
            </w:r>
            <w:r w:rsidRPr="003718A5">
              <w:rPr>
                <w:rFonts w:ascii="GHEA Grapalat" w:hAnsi="GHEA Grapalat" w:cs="Cambria Math"/>
                <w:noProof/>
                <w:color w:val="000000" w:themeColor="text1"/>
                <w:sz w:val="20"/>
                <w:szCs w:val="20"/>
                <w:lang w:val="hy-AM"/>
              </w:rPr>
              <w:t>5</w:t>
            </w:r>
            <w:r w:rsidRPr="003718A5">
              <w:rPr>
                <w:rFonts w:ascii="GHEA Grapalat" w:hAnsi="GHEA Grapalat"/>
                <w:noProof/>
                <w:color w:val="000000" w:themeColor="text1"/>
                <w:sz w:val="20"/>
                <w:szCs w:val="20"/>
                <w:lang w:val="hy-AM"/>
              </w:rPr>
              <w:t xml:space="preserve"> </w:t>
            </w:r>
            <w:r w:rsidRPr="003718A5">
              <w:rPr>
                <w:rFonts w:ascii="GHEA Grapalat" w:hAnsi="GHEA Grapalat" w:cs="GHEA Grapalat"/>
                <w:noProof/>
                <w:color w:val="000000" w:themeColor="text1"/>
                <w:sz w:val="20"/>
                <w:szCs w:val="20"/>
                <w:lang w:val="hy-AM"/>
              </w:rPr>
              <w:t>Ռիսկերի</w:t>
            </w:r>
            <w:r w:rsidRPr="003718A5">
              <w:rPr>
                <w:rFonts w:ascii="GHEA Grapalat" w:hAnsi="GHEA Grapalat"/>
                <w:noProof/>
                <w:color w:val="000000" w:themeColor="text1"/>
                <w:sz w:val="20"/>
                <w:szCs w:val="20"/>
                <w:lang w:val="hy-AM"/>
              </w:rPr>
              <w:t xml:space="preserve"> </w:t>
            </w:r>
            <w:r w:rsidRPr="003718A5">
              <w:rPr>
                <w:rFonts w:ascii="GHEA Grapalat" w:hAnsi="GHEA Grapalat" w:cs="GHEA Grapalat"/>
                <w:noProof/>
                <w:color w:val="000000" w:themeColor="text1"/>
                <w:sz w:val="20"/>
                <w:szCs w:val="20"/>
                <w:lang w:val="hy-AM"/>
              </w:rPr>
              <w:t>կառավարման</w:t>
            </w:r>
            <w:r w:rsidRPr="003718A5">
              <w:rPr>
                <w:rFonts w:ascii="GHEA Grapalat" w:hAnsi="GHEA Grapalat"/>
                <w:noProof/>
                <w:color w:val="000000" w:themeColor="text1"/>
                <w:sz w:val="20"/>
                <w:szCs w:val="20"/>
                <w:lang w:val="hy-AM"/>
              </w:rPr>
              <w:t xml:space="preserve"> </w:t>
            </w:r>
            <w:r w:rsidRPr="003718A5">
              <w:rPr>
                <w:rFonts w:ascii="GHEA Grapalat" w:hAnsi="GHEA Grapalat" w:cs="GHEA Grapalat"/>
                <w:noProof/>
                <w:color w:val="000000" w:themeColor="text1"/>
                <w:sz w:val="20"/>
                <w:szCs w:val="20"/>
                <w:lang w:val="hy-AM"/>
              </w:rPr>
              <w:t>համակարգերի</w:t>
            </w:r>
            <w:r w:rsidRPr="003718A5">
              <w:rPr>
                <w:rFonts w:ascii="GHEA Grapalat" w:hAnsi="GHEA Grapalat"/>
                <w:noProof/>
                <w:color w:val="000000" w:themeColor="text1"/>
                <w:sz w:val="20"/>
                <w:szCs w:val="20"/>
                <w:lang w:val="hy-AM"/>
              </w:rPr>
              <w:t xml:space="preserve"> վերանայում և կատարելագործում</w:t>
            </w:r>
          </w:p>
        </w:tc>
        <w:tc>
          <w:tcPr>
            <w:tcW w:w="3118" w:type="dxa"/>
          </w:tcPr>
          <w:p w14:paraId="1C9EF9E8" w14:textId="77777777" w:rsidR="003041D1" w:rsidRPr="003718A5" w:rsidRDefault="003041D1" w:rsidP="006A1D29">
            <w:pP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Համալիր հարկային ստուգումների ընտրողականության էլեկտրոնային համակարգի վերանայում։</w:t>
            </w:r>
          </w:p>
          <w:p w14:paraId="19E60A48" w14:textId="77777777" w:rsidR="003041D1" w:rsidRPr="003718A5" w:rsidRDefault="003041D1" w:rsidP="006A1D29">
            <w:pPr>
              <w:rPr>
                <w:rFonts w:ascii="GHEA Grapalat" w:hAnsi="GHEA Grapalat"/>
                <w:noProof/>
                <w:color w:val="000000" w:themeColor="text1"/>
                <w:sz w:val="20"/>
                <w:szCs w:val="20"/>
                <w:lang w:val="hy-AM"/>
              </w:rPr>
            </w:pPr>
          </w:p>
          <w:p w14:paraId="29252D32" w14:textId="77777777" w:rsidR="003041D1" w:rsidRPr="003718A5" w:rsidRDefault="003041D1" w:rsidP="006A1D29">
            <w:pP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Արդյունքում ստուգման ենթակա հարկ վճարողների ընտրողականության էլեկտրո</w:t>
            </w:r>
            <w:r w:rsidRPr="003718A5">
              <w:rPr>
                <w:rFonts w:ascii="GHEA Grapalat" w:hAnsi="GHEA Grapalat"/>
                <w:noProof/>
                <w:color w:val="000000" w:themeColor="text1"/>
                <w:sz w:val="20"/>
                <w:szCs w:val="20"/>
                <w:lang w:val="hy-AM"/>
              </w:rPr>
              <w:softHyphen/>
              <w:t xml:space="preserve">նային ավտոմատ կառավարման համակարգում վերանայված ռիսկային չափանիշների և ժամանակակից վերլուծական </w:t>
            </w:r>
            <w:r w:rsidRPr="003718A5">
              <w:rPr>
                <w:rFonts w:ascii="GHEA Grapalat" w:hAnsi="GHEA Grapalat"/>
                <w:noProof/>
                <w:color w:val="000000" w:themeColor="text1"/>
                <w:sz w:val="20"/>
                <w:szCs w:val="20"/>
                <w:lang w:val="hy-AM"/>
              </w:rPr>
              <w:lastRenderedPageBreak/>
              <w:t>գործիքների հիման վրա համապատասխան ծրագրային փոփոխությունները գործարկված են:</w:t>
            </w:r>
          </w:p>
        </w:tc>
        <w:tc>
          <w:tcPr>
            <w:tcW w:w="1985" w:type="dxa"/>
          </w:tcPr>
          <w:p w14:paraId="1243A41E" w14:textId="77777777" w:rsidR="003041D1" w:rsidRPr="003718A5" w:rsidRDefault="003041D1" w:rsidP="006A1D29">
            <w:pPr>
              <w:jc w:val="center"/>
              <w:rPr>
                <w:rFonts w:ascii="GHEA Grapalat" w:hAnsi="GHEA Grapalat"/>
                <w:noProof/>
                <w:color w:val="000000" w:themeColor="text1"/>
                <w:spacing w:val="-8"/>
                <w:sz w:val="20"/>
                <w:szCs w:val="20"/>
                <w:lang w:val="hy-AM"/>
              </w:rPr>
            </w:pPr>
          </w:p>
        </w:tc>
        <w:tc>
          <w:tcPr>
            <w:tcW w:w="1843" w:type="dxa"/>
          </w:tcPr>
          <w:p w14:paraId="47FBDB47"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2025թ</w:t>
            </w:r>
            <w:r w:rsidRPr="003718A5">
              <w:rPr>
                <w:rFonts w:ascii="GHEA Grapalat" w:eastAsia="MS Gothic" w:hAnsi="GHEA Grapalat" w:cs="Cambria Math"/>
                <w:spacing w:val="-8"/>
                <w:sz w:val="20"/>
                <w:szCs w:val="20"/>
                <w:lang w:val="hy-AM"/>
              </w:rPr>
              <w:t>.</w:t>
            </w:r>
          </w:p>
          <w:p w14:paraId="24181E78"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 xml:space="preserve">դեկտեմբերի  </w:t>
            </w:r>
          </w:p>
          <w:p w14:paraId="4C5595BE"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3-րդ տասնօրյակ</w:t>
            </w:r>
          </w:p>
        </w:tc>
        <w:tc>
          <w:tcPr>
            <w:tcW w:w="1950" w:type="dxa"/>
          </w:tcPr>
          <w:p w14:paraId="0A5E840D"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ՀՀ պետական բյուջե, օրենքով չարգելված  ֆինանսավորման  աղբյուրներ</w:t>
            </w:r>
          </w:p>
          <w:p w14:paraId="66FC9B05"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(100.0 մլն դրամ ըստ ՊԵԿ ռազմավարությամբ սահմանված ժամանակացույցի)</w:t>
            </w:r>
          </w:p>
        </w:tc>
      </w:tr>
      <w:tr w:rsidR="003041D1" w:rsidRPr="003718A5" w14:paraId="56D36516" w14:textId="77777777" w:rsidTr="006A1D29">
        <w:trPr>
          <w:trHeight w:val="909"/>
        </w:trPr>
        <w:tc>
          <w:tcPr>
            <w:tcW w:w="715" w:type="dxa"/>
            <w:vMerge w:val="restart"/>
          </w:tcPr>
          <w:p w14:paraId="7814D2B6" w14:textId="77777777" w:rsidR="003041D1" w:rsidRPr="003718A5" w:rsidRDefault="003041D1" w:rsidP="006A1D29">
            <w:pPr>
              <w:jc w:val="center"/>
              <w:rPr>
                <w:rFonts w:ascii="GHEA Grapalat" w:hAnsi="GHEA Grapalat" w:cs="Sylfaen"/>
                <w:b/>
                <w:noProof/>
                <w:color w:val="000000" w:themeColor="text1"/>
                <w:sz w:val="20"/>
                <w:szCs w:val="20"/>
                <w:lang w:val="hy-AM"/>
              </w:rPr>
            </w:pPr>
            <w:r w:rsidRPr="003718A5">
              <w:rPr>
                <w:rFonts w:ascii="GHEA Grapalat" w:hAnsi="GHEA Grapalat" w:cs="Sylfaen"/>
                <w:b/>
                <w:noProof/>
                <w:color w:val="000000" w:themeColor="text1"/>
                <w:sz w:val="20"/>
                <w:szCs w:val="20"/>
                <w:lang w:val="hy-AM"/>
              </w:rPr>
              <w:t>4.</w:t>
            </w:r>
          </w:p>
        </w:tc>
        <w:tc>
          <w:tcPr>
            <w:tcW w:w="2437" w:type="dxa"/>
            <w:vMerge w:val="restart"/>
          </w:tcPr>
          <w:p w14:paraId="51E488D3" w14:textId="77777777" w:rsidR="003041D1" w:rsidRPr="003718A5" w:rsidRDefault="003041D1" w:rsidP="006A1D29">
            <w:pP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Մաքսային ռիսկերի կառավարման գործիքակազմի կատարելագործմամբ մաքսային հսկողության արդյունավետության բարձրացում</w:t>
            </w:r>
          </w:p>
        </w:tc>
        <w:tc>
          <w:tcPr>
            <w:tcW w:w="2977" w:type="dxa"/>
          </w:tcPr>
          <w:p w14:paraId="4761F878" w14:textId="77777777" w:rsidR="003041D1" w:rsidRPr="003718A5" w:rsidRDefault="003041D1" w:rsidP="006A1D29">
            <w:pPr>
              <w:rPr>
                <w:rFonts w:ascii="GHEA Grapalat" w:hAnsi="GHEA Grapalat"/>
                <w:noProof/>
                <w:color w:val="000000" w:themeColor="text1"/>
                <w:sz w:val="20"/>
                <w:szCs w:val="20"/>
                <w:lang w:val="hy-AM"/>
              </w:rPr>
            </w:pPr>
            <w:r w:rsidRPr="003718A5">
              <w:rPr>
                <w:rFonts w:ascii="GHEA Grapalat" w:hAnsi="GHEA Grapalat" w:cs="Cambria Math"/>
                <w:noProof/>
                <w:color w:val="000000" w:themeColor="text1"/>
                <w:sz w:val="20"/>
                <w:szCs w:val="20"/>
                <w:lang w:val="hy-AM"/>
              </w:rPr>
              <w:t>4</w:t>
            </w:r>
            <w:r w:rsidRPr="003718A5">
              <w:rPr>
                <w:rFonts w:ascii="GHEA Grapalat" w:eastAsia="MS Gothic" w:hAnsi="GHEA Grapalat" w:cs="Cambria Math"/>
                <w:spacing w:val="-8"/>
                <w:sz w:val="20"/>
                <w:szCs w:val="20"/>
                <w:lang w:val="hy-AM"/>
              </w:rPr>
              <w:t>.</w:t>
            </w:r>
            <w:r w:rsidRPr="003718A5">
              <w:rPr>
                <w:rFonts w:ascii="GHEA Grapalat" w:hAnsi="GHEA Grapalat"/>
                <w:noProof/>
                <w:color w:val="000000" w:themeColor="text1"/>
                <w:sz w:val="20"/>
                <w:szCs w:val="20"/>
                <w:lang w:val="hy-AM"/>
              </w:rPr>
              <w:t>1 Մաքսային հսկողության գործիքակազմի կատարելագործում և պարզեցում</w:t>
            </w:r>
          </w:p>
        </w:tc>
        <w:tc>
          <w:tcPr>
            <w:tcW w:w="3118" w:type="dxa"/>
          </w:tcPr>
          <w:p w14:paraId="1485EA10" w14:textId="77777777" w:rsidR="003041D1" w:rsidRPr="003718A5" w:rsidRDefault="003041D1" w:rsidP="006A1D29">
            <w:pP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Ապրանքների բացթողումից հետո իրականացվող մաքսային հսկողության պարզեցում և համակարգի ավտոմատացում։</w:t>
            </w:r>
          </w:p>
          <w:p w14:paraId="707132D0" w14:textId="77777777" w:rsidR="003041D1" w:rsidRPr="003718A5" w:rsidRDefault="003041D1" w:rsidP="006A1D29">
            <w:pPr>
              <w:rPr>
                <w:rFonts w:ascii="GHEA Grapalat" w:hAnsi="GHEA Grapalat"/>
                <w:noProof/>
                <w:color w:val="000000" w:themeColor="text1"/>
                <w:sz w:val="20"/>
                <w:szCs w:val="20"/>
                <w:lang w:val="hy-AM"/>
              </w:rPr>
            </w:pPr>
          </w:p>
          <w:p w14:paraId="41B74EF2" w14:textId="77777777" w:rsidR="003041D1" w:rsidRPr="003718A5" w:rsidRDefault="003041D1" w:rsidP="006A1D29">
            <w:pP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Արդյունքում ապրանքների բացթողումից հետո իրականացվող մաքսային հսկողության պարզեցված և ավտոմատացված համակարգը գործարկված է:</w:t>
            </w:r>
          </w:p>
        </w:tc>
        <w:tc>
          <w:tcPr>
            <w:tcW w:w="1985" w:type="dxa"/>
          </w:tcPr>
          <w:p w14:paraId="305C7DA5" w14:textId="77777777" w:rsidR="003041D1" w:rsidRPr="003718A5" w:rsidRDefault="003041D1" w:rsidP="006A1D29">
            <w:pPr>
              <w:jc w:val="center"/>
              <w:rPr>
                <w:rFonts w:ascii="GHEA Grapalat" w:hAnsi="GHEA Grapalat"/>
                <w:noProof/>
                <w:color w:val="000000" w:themeColor="text1"/>
                <w:spacing w:val="-8"/>
                <w:sz w:val="20"/>
                <w:szCs w:val="20"/>
                <w:lang w:val="hy-AM"/>
              </w:rPr>
            </w:pPr>
          </w:p>
        </w:tc>
        <w:tc>
          <w:tcPr>
            <w:tcW w:w="1843" w:type="dxa"/>
          </w:tcPr>
          <w:p w14:paraId="674CF3B6"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2025թ</w:t>
            </w:r>
            <w:r w:rsidRPr="003718A5">
              <w:rPr>
                <w:rFonts w:ascii="GHEA Grapalat" w:eastAsia="MS Gothic" w:hAnsi="GHEA Grapalat" w:cs="Cambria Math"/>
                <w:spacing w:val="-8"/>
                <w:sz w:val="20"/>
                <w:szCs w:val="20"/>
                <w:lang w:val="hy-AM"/>
              </w:rPr>
              <w:t>.</w:t>
            </w:r>
          </w:p>
          <w:p w14:paraId="0E2E85FB"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 xml:space="preserve">դեկտեմբերի  </w:t>
            </w:r>
          </w:p>
          <w:p w14:paraId="29D6A123"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3-րդ տասնօրյակ</w:t>
            </w:r>
          </w:p>
          <w:p w14:paraId="29F082F9" w14:textId="77777777" w:rsidR="003041D1" w:rsidRPr="003718A5" w:rsidRDefault="003041D1" w:rsidP="006A1D29">
            <w:pPr>
              <w:jc w:val="center"/>
              <w:rPr>
                <w:rFonts w:ascii="GHEA Grapalat" w:hAnsi="GHEA Grapalat"/>
                <w:noProof/>
                <w:color w:val="000000" w:themeColor="text1"/>
                <w:sz w:val="20"/>
                <w:szCs w:val="20"/>
                <w:lang w:val="hy-AM"/>
              </w:rPr>
            </w:pPr>
          </w:p>
        </w:tc>
        <w:tc>
          <w:tcPr>
            <w:tcW w:w="1950" w:type="dxa"/>
          </w:tcPr>
          <w:p w14:paraId="0ADD5A56"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ՀՀ պետական բյուջե, օրենքով չարգելված  ֆինանսավորման  աղբյուրներ</w:t>
            </w:r>
          </w:p>
          <w:p w14:paraId="68DF3A7B"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w:t>
            </w:r>
            <w:r w:rsidRPr="003718A5">
              <w:rPr>
                <w:rFonts w:ascii="GHEA Grapalat" w:hAnsi="GHEA Grapalat"/>
                <w:noProof/>
                <w:color w:val="000000" w:themeColor="text1"/>
                <w:sz w:val="20"/>
                <w:szCs w:val="20"/>
              </w:rPr>
              <w:t>9</w:t>
            </w:r>
            <w:r w:rsidRPr="003718A5">
              <w:rPr>
                <w:rFonts w:ascii="GHEA Grapalat" w:hAnsi="GHEA Grapalat"/>
                <w:noProof/>
                <w:color w:val="000000" w:themeColor="text1"/>
                <w:sz w:val="20"/>
                <w:szCs w:val="20"/>
                <w:lang w:val="hy-AM"/>
              </w:rPr>
              <w:t>0.0 մլն դրամ)</w:t>
            </w:r>
          </w:p>
        </w:tc>
      </w:tr>
      <w:tr w:rsidR="003041D1" w:rsidRPr="003718A5" w14:paraId="64F489F4" w14:textId="77777777" w:rsidTr="006A1D29">
        <w:trPr>
          <w:trHeight w:val="800"/>
        </w:trPr>
        <w:tc>
          <w:tcPr>
            <w:tcW w:w="715" w:type="dxa"/>
            <w:vMerge/>
          </w:tcPr>
          <w:p w14:paraId="06D9E61F" w14:textId="77777777" w:rsidR="003041D1" w:rsidRPr="003718A5" w:rsidRDefault="003041D1" w:rsidP="006A1D29">
            <w:pPr>
              <w:jc w:val="center"/>
              <w:rPr>
                <w:rFonts w:ascii="GHEA Grapalat" w:hAnsi="GHEA Grapalat"/>
                <w:noProof/>
                <w:color w:val="000000" w:themeColor="text1"/>
                <w:sz w:val="20"/>
                <w:szCs w:val="20"/>
                <w:lang w:val="hy-AM"/>
              </w:rPr>
            </w:pPr>
          </w:p>
        </w:tc>
        <w:tc>
          <w:tcPr>
            <w:tcW w:w="2437" w:type="dxa"/>
            <w:vMerge/>
          </w:tcPr>
          <w:p w14:paraId="705DE0AA" w14:textId="77777777" w:rsidR="003041D1" w:rsidRPr="003718A5" w:rsidRDefault="003041D1" w:rsidP="006A1D29">
            <w:pPr>
              <w:rPr>
                <w:rFonts w:ascii="GHEA Grapalat" w:hAnsi="GHEA Grapalat"/>
                <w:noProof/>
                <w:color w:val="000000" w:themeColor="text1"/>
                <w:sz w:val="20"/>
                <w:szCs w:val="20"/>
                <w:lang w:val="hy-AM"/>
              </w:rPr>
            </w:pPr>
          </w:p>
        </w:tc>
        <w:tc>
          <w:tcPr>
            <w:tcW w:w="2977" w:type="dxa"/>
          </w:tcPr>
          <w:p w14:paraId="5C80DCCE" w14:textId="77777777" w:rsidR="003041D1" w:rsidRPr="003718A5" w:rsidRDefault="003041D1" w:rsidP="006A1D29">
            <w:pPr>
              <w:tabs>
                <w:tab w:val="left" w:pos="720"/>
              </w:tabs>
              <w:rPr>
                <w:rFonts w:ascii="GHEA Grapalat" w:hAnsi="GHEA Grapalat"/>
                <w:noProof/>
                <w:color w:val="000000" w:themeColor="text1"/>
                <w:sz w:val="20"/>
                <w:szCs w:val="20"/>
                <w:lang w:val="hy-AM"/>
              </w:rPr>
            </w:pPr>
            <w:r w:rsidRPr="003718A5">
              <w:rPr>
                <w:rFonts w:ascii="GHEA Grapalat" w:hAnsi="GHEA Grapalat" w:cs="Cambria Math"/>
                <w:noProof/>
                <w:color w:val="000000" w:themeColor="text1"/>
                <w:sz w:val="20"/>
                <w:szCs w:val="20"/>
                <w:lang w:val="hy-AM"/>
              </w:rPr>
              <w:t>4</w:t>
            </w:r>
            <w:r w:rsidRPr="003718A5">
              <w:rPr>
                <w:rFonts w:ascii="GHEA Grapalat" w:eastAsia="MS Gothic" w:hAnsi="GHEA Grapalat" w:cs="Cambria Math"/>
                <w:spacing w:val="-8"/>
                <w:sz w:val="20"/>
                <w:szCs w:val="20"/>
                <w:lang w:val="hy-AM"/>
              </w:rPr>
              <w:t>.</w:t>
            </w:r>
            <w:r w:rsidRPr="003718A5">
              <w:rPr>
                <w:rFonts w:ascii="GHEA Grapalat" w:hAnsi="GHEA Grapalat" w:cs="Cambria Math"/>
                <w:noProof/>
                <w:color w:val="000000" w:themeColor="text1"/>
                <w:sz w:val="20"/>
                <w:szCs w:val="20"/>
                <w:lang w:val="hy-AM"/>
              </w:rPr>
              <w:t>2</w:t>
            </w:r>
            <w:r w:rsidRPr="003718A5">
              <w:rPr>
                <w:rFonts w:ascii="GHEA Grapalat" w:hAnsi="GHEA Grapalat"/>
                <w:i/>
                <w:noProof/>
                <w:color w:val="000000" w:themeColor="text1"/>
                <w:sz w:val="20"/>
                <w:szCs w:val="20"/>
                <w:lang w:val="hy-AM"/>
              </w:rPr>
              <w:t xml:space="preserve"> </w:t>
            </w:r>
            <w:r w:rsidRPr="003718A5">
              <w:rPr>
                <w:rFonts w:ascii="GHEA Grapalat" w:hAnsi="GHEA Grapalat"/>
                <w:noProof/>
                <w:color w:val="000000" w:themeColor="text1"/>
                <w:sz w:val="20"/>
                <w:szCs w:val="20"/>
                <w:lang w:val="hy-AM"/>
              </w:rPr>
              <w:t>Մաքսային և հարկային ռիսկերի կառավարման համակարգերի ներդաշնակեցում</w:t>
            </w:r>
          </w:p>
        </w:tc>
        <w:tc>
          <w:tcPr>
            <w:tcW w:w="3118" w:type="dxa"/>
          </w:tcPr>
          <w:p w14:paraId="56A3BF33" w14:textId="77777777" w:rsidR="003041D1" w:rsidRPr="003718A5" w:rsidRDefault="003041D1" w:rsidP="006A1D29">
            <w:pP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Մաքսային և հարկային ռիսկերի կառավարման համակարգերի ինտեգրում, համադրելիության մոդելի ձևավորում, հարկային և մաքսային մեծածավալ շտեմարանների տվյալների համադրման և վերլուծության արդյունքում տնտեսավարող սուբյեկտների ճիշտ թիրախավորում։</w:t>
            </w:r>
          </w:p>
          <w:p w14:paraId="62EAE4BD" w14:textId="77777777" w:rsidR="003041D1" w:rsidRPr="003718A5" w:rsidRDefault="003041D1" w:rsidP="006A1D29">
            <w:pPr>
              <w:rPr>
                <w:rFonts w:ascii="GHEA Grapalat" w:hAnsi="GHEA Grapalat"/>
                <w:noProof/>
                <w:color w:val="000000" w:themeColor="text1"/>
                <w:sz w:val="20"/>
                <w:szCs w:val="20"/>
                <w:lang w:val="hy-AM"/>
              </w:rPr>
            </w:pPr>
          </w:p>
          <w:p w14:paraId="6855FF00" w14:textId="77777777" w:rsidR="003041D1" w:rsidRPr="003718A5" w:rsidRDefault="003041D1" w:rsidP="006A1D29">
            <w:pP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Արդյունքում մաքսային և հարկային ռիսկերի կառավարման համակարգերն ինտեգրված են:</w:t>
            </w:r>
          </w:p>
        </w:tc>
        <w:tc>
          <w:tcPr>
            <w:tcW w:w="1985" w:type="dxa"/>
          </w:tcPr>
          <w:p w14:paraId="462482C2" w14:textId="77777777" w:rsidR="003041D1" w:rsidRPr="003718A5" w:rsidRDefault="003041D1" w:rsidP="006A1D29">
            <w:pPr>
              <w:jc w:val="center"/>
              <w:rPr>
                <w:rFonts w:ascii="GHEA Grapalat" w:hAnsi="GHEA Grapalat"/>
                <w:noProof/>
                <w:color w:val="000000" w:themeColor="text1"/>
                <w:spacing w:val="-8"/>
                <w:sz w:val="20"/>
                <w:szCs w:val="20"/>
                <w:lang w:val="hy-AM"/>
              </w:rPr>
            </w:pPr>
          </w:p>
        </w:tc>
        <w:tc>
          <w:tcPr>
            <w:tcW w:w="1843" w:type="dxa"/>
          </w:tcPr>
          <w:p w14:paraId="01B92B91"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2023թ</w:t>
            </w:r>
            <w:r w:rsidRPr="003718A5">
              <w:rPr>
                <w:rFonts w:ascii="GHEA Grapalat" w:eastAsia="MS Gothic" w:hAnsi="GHEA Grapalat" w:cs="Cambria Math"/>
                <w:spacing w:val="-8"/>
                <w:sz w:val="20"/>
                <w:szCs w:val="20"/>
                <w:lang w:val="hy-AM"/>
              </w:rPr>
              <w:t>.</w:t>
            </w:r>
            <w:r w:rsidRPr="003718A5">
              <w:rPr>
                <w:rFonts w:ascii="GHEA Grapalat" w:hAnsi="GHEA Grapalat"/>
                <w:noProof/>
                <w:color w:val="000000" w:themeColor="text1"/>
                <w:sz w:val="20"/>
                <w:szCs w:val="20"/>
                <w:lang w:val="hy-AM"/>
              </w:rPr>
              <w:t xml:space="preserve"> մարտի</w:t>
            </w:r>
          </w:p>
          <w:p w14:paraId="37C8FA0C"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3-րդ տասնօրյակ</w:t>
            </w:r>
          </w:p>
        </w:tc>
        <w:tc>
          <w:tcPr>
            <w:tcW w:w="1950" w:type="dxa"/>
          </w:tcPr>
          <w:p w14:paraId="342D63D2"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ՀՀ պետական բյուջե, օրենքով չարգելված  ֆինանսավորման  աղբյուրներ</w:t>
            </w:r>
          </w:p>
          <w:p w14:paraId="4C5B4861"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(1</w:t>
            </w:r>
            <w:r w:rsidRPr="003718A5">
              <w:rPr>
                <w:rFonts w:ascii="GHEA Grapalat" w:hAnsi="GHEA Grapalat"/>
                <w:noProof/>
                <w:color w:val="000000" w:themeColor="text1"/>
                <w:sz w:val="20"/>
                <w:szCs w:val="20"/>
              </w:rPr>
              <w:t>5</w:t>
            </w:r>
            <w:r w:rsidRPr="003718A5">
              <w:rPr>
                <w:rFonts w:ascii="GHEA Grapalat" w:hAnsi="GHEA Grapalat"/>
                <w:noProof/>
                <w:color w:val="000000" w:themeColor="text1"/>
                <w:sz w:val="20"/>
                <w:szCs w:val="20"/>
                <w:lang w:val="hy-AM"/>
              </w:rPr>
              <w:t>0.0 մլն դրամ)</w:t>
            </w:r>
          </w:p>
        </w:tc>
      </w:tr>
      <w:tr w:rsidR="003041D1" w:rsidRPr="003718A5" w14:paraId="29B94B5B" w14:textId="77777777" w:rsidTr="006A1D29">
        <w:trPr>
          <w:trHeight w:val="620"/>
        </w:trPr>
        <w:tc>
          <w:tcPr>
            <w:tcW w:w="715" w:type="dxa"/>
            <w:vMerge/>
          </w:tcPr>
          <w:p w14:paraId="145D31E1" w14:textId="77777777" w:rsidR="003041D1" w:rsidRPr="003718A5" w:rsidRDefault="003041D1" w:rsidP="006A1D29">
            <w:pPr>
              <w:jc w:val="center"/>
              <w:rPr>
                <w:rFonts w:ascii="GHEA Grapalat" w:hAnsi="GHEA Grapalat"/>
                <w:noProof/>
                <w:color w:val="000000" w:themeColor="text1"/>
                <w:sz w:val="20"/>
                <w:szCs w:val="20"/>
                <w:lang w:val="hy-AM"/>
              </w:rPr>
            </w:pPr>
          </w:p>
        </w:tc>
        <w:tc>
          <w:tcPr>
            <w:tcW w:w="2437" w:type="dxa"/>
            <w:vMerge/>
          </w:tcPr>
          <w:p w14:paraId="564F4F37" w14:textId="77777777" w:rsidR="003041D1" w:rsidRPr="003718A5" w:rsidRDefault="003041D1" w:rsidP="006A1D29">
            <w:pPr>
              <w:rPr>
                <w:rFonts w:ascii="GHEA Grapalat" w:hAnsi="GHEA Grapalat"/>
                <w:noProof/>
                <w:color w:val="000000" w:themeColor="text1"/>
                <w:sz w:val="20"/>
                <w:szCs w:val="20"/>
                <w:lang w:val="hy-AM"/>
              </w:rPr>
            </w:pPr>
          </w:p>
        </w:tc>
        <w:tc>
          <w:tcPr>
            <w:tcW w:w="2977" w:type="dxa"/>
          </w:tcPr>
          <w:p w14:paraId="3B9EDFF3" w14:textId="77777777" w:rsidR="003041D1" w:rsidRPr="003718A5" w:rsidRDefault="003041D1" w:rsidP="006A1D29">
            <w:pP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4</w:t>
            </w:r>
            <w:r w:rsidRPr="003718A5">
              <w:rPr>
                <w:rFonts w:ascii="GHEA Grapalat" w:eastAsia="MS Gothic" w:hAnsi="GHEA Grapalat" w:cs="Cambria Math"/>
                <w:spacing w:val="-8"/>
                <w:sz w:val="20"/>
                <w:szCs w:val="20"/>
                <w:lang w:val="hy-AM"/>
              </w:rPr>
              <w:t>.</w:t>
            </w:r>
            <w:r w:rsidRPr="003718A5">
              <w:rPr>
                <w:rFonts w:ascii="GHEA Grapalat" w:hAnsi="GHEA Grapalat"/>
                <w:noProof/>
                <w:color w:val="000000" w:themeColor="text1"/>
                <w:sz w:val="20"/>
                <w:szCs w:val="20"/>
                <w:lang w:val="hy-AM"/>
              </w:rPr>
              <w:t xml:space="preserve">3 «Մաքսային իրավախախտումների </w:t>
            </w:r>
            <w:r w:rsidRPr="003718A5">
              <w:rPr>
                <w:rFonts w:ascii="GHEA Grapalat" w:hAnsi="GHEA Grapalat"/>
                <w:noProof/>
                <w:color w:val="000000" w:themeColor="text1"/>
                <w:sz w:val="20"/>
                <w:szCs w:val="20"/>
                <w:lang w:val="hy-AM"/>
              </w:rPr>
              <w:lastRenderedPageBreak/>
              <w:t>միասնական շտեմարան» համակարգի ներդրում</w:t>
            </w:r>
          </w:p>
        </w:tc>
        <w:tc>
          <w:tcPr>
            <w:tcW w:w="3118" w:type="dxa"/>
          </w:tcPr>
          <w:p w14:paraId="5902477D" w14:textId="77777777" w:rsidR="003041D1" w:rsidRPr="003718A5" w:rsidRDefault="003041D1" w:rsidP="006A1D29">
            <w:pPr>
              <w:rPr>
                <w:rFonts w:ascii="GHEA Grapalat" w:hAnsi="GHEA Grapalat"/>
                <w:noProof/>
                <w:color w:val="000000" w:themeColor="text1"/>
                <w:sz w:val="20"/>
                <w:szCs w:val="20"/>
                <w:shd w:val="clear" w:color="auto" w:fill="FFFFFF"/>
                <w:lang w:val="hy-AM"/>
              </w:rPr>
            </w:pPr>
            <w:r w:rsidRPr="003718A5">
              <w:rPr>
                <w:rFonts w:ascii="GHEA Grapalat" w:hAnsi="GHEA Grapalat"/>
                <w:noProof/>
                <w:color w:val="000000" w:themeColor="text1"/>
                <w:sz w:val="20"/>
                <w:szCs w:val="20"/>
                <w:shd w:val="clear" w:color="auto" w:fill="FFFFFF"/>
                <w:lang w:val="hy-AM"/>
              </w:rPr>
              <w:lastRenderedPageBreak/>
              <w:t xml:space="preserve">Մաքսային ոլորտում իրավախախտում թույլ տված </w:t>
            </w:r>
            <w:r w:rsidRPr="003718A5">
              <w:rPr>
                <w:rFonts w:ascii="GHEA Grapalat" w:hAnsi="GHEA Grapalat"/>
                <w:noProof/>
                <w:color w:val="000000" w:themeColor="text1"/>
                <w:sz w:val="20"/>
                <w:szCs w:val="20"/>
                <w:lang w:val="hy-AM"/>
              </w:rPr>
              <w:lastRenderedPageBreak/>
              <w:t>տնտեսավա</w:t>
            </w:r>
            <w:r w:rsidRPr="003718A5">
              <w:rPr>
                <w:rFonts w:ascii="GHEA Grapalat" w:hAnsi="GHEA Grapalat"/>
                <w:noProof/>
                <w:color w:val="000000" w:themeColor="text1"/>
                <w:sz w:val="20"/>
                <w:szCs w:val="20"/>
                <w:shd w:val="clear" w:color="auto" w:fill="FFFFFF"/>
                <w:lang w:val="hy-AM"/>
              </w:rPr>
              <w:t>րողների թիրախավորում։</w:t>
            </w:r>
          </w:p>
          <w:p w14:paraId="477D7AEC" w14:textId="77777777" w:rsidR="003041D1" w:rsidRPr="003718A5" w:rsidRDefault="003041D1" w:rsidP="006A1D29">
            <w:pP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Արդյունքում համակարգը ներդրված է և ներդաշնակեցված է «ՀՀ արտաքին առևտրի ազգային մեկ պատուհան» համակարգի «Ռիսկերի կառավարում» համակարգի հետ։ ՀՀ ՊԵԿ մաքսային ծառայության կառուցվածքային ստորաբաժանումների կողմից կիրառվող ձևաթղթերը, ակտերը և արձանագրությունները թվայնացված են։</w:t>
            </w:r>
          </w:p>
        </w:tc>
        <w:tc>
          <w:tcPr>
            <w:tcW w:w="1985" w:type="dxa"/>
          </w:tcPr>
          <w:p w14:paraId="33E19AE2" w14:textId="77777777" w:rsidR="003041D1" w:rsidRPr="003718A5" w:rsidRDefault="003041D1" w:rsidP="006A1D29">
            <w:pPr>
              <w:jc w:val="center"/>
              <w:rPr>
                <w:rFonts w:ascii="GHEA Grapalat" w:hAnsi="GHEA Grapalat"/>
                <w:noProof/>
                <w:color w:val="000000" w:themeColor="text1"/>
                <w:spacing w:val="-8"/>
                <w:sz w:val="20"/>
                <w:szCs w:val="20"/>
                <w:lang w:val="hy-AM"/>
              </w:rPr>
            </w:pPr>
          </w:p>
        </w:tc>
        <w:tc>
          <w:tcPr>
            <w:tcW w:w="1843" w:type="dxa"/>
          </w:tcPr>
          <w:p w14:paraId="70FFA032"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2023թ</w:t>
            </w:r>
            <w:r w:rsidRPr="003718A5">
              <w:rPr>
                <w:rFonts w:ascii="GHEA Grapalat" w:eastAsia="MS Gothic" w:hAnsi="GHEA Grapalat" w:cs="Cambria Math"/>
                <w:spacing w:val="-8"/>
                <w:sz w:val="20"/>
                <w:szCs w:val="20"/>
                <w:lang w:val="hy-AM"/>
              </w:rPr>
              <w:t>.</w:t>
            </w:r>
            <w:r w:rsidRPr="003718A5">
              <w:rPr>
                <w:rFonts w:ascii="GHEA Grapalat" w:hAnsi="GHEA Grapalat"/>
                <w:noProof/>
                <w:color w:val="000000" w:themeColor="text1"/>
                <w:sz w:val="20"/>
                <w:szCs w:val="20"/>
                <w:lang w:val="hy-AM"/>
              </w:rPr>
              <w:t xml:space="preserve"> </w:t>
            </w:r>
            <w:r w:rsidRPr="003718A5">
              <w:rPr>
                <w:rFonts w:ascii="GHEA Grapalat" w:hAnsi="GHEA Grapalat" w:cs="GHEA Grapalat"/>
                <w:noProof/>
                <w:color w:val="000000" w:themeColor="text1"/>
                <w:sz w:val="20"/>
                <w:szCs w:val="20"/>
                <w:lang w:val="hy-AM"/>
              </w:rPr>
              <w:t>մարտի</w:t>
            </w:r>
          </w:p>
          <w:p w14:paraId="19B1A50A" w14:textId="77777777" w:rsidR="003041D1" w:rsidRPr="003718A5" w:rsidRDefault="003041D1" w:rsidP="006A1D29">
            <w:pPr>
              <w:jc w:val="center"/>
              <w:rPr>
                <w:rFonts w:ascii="GHEA Grapalat" w:hAnsi="GHEA Grapalat" w:cs="GHEA Grapalat"/>
                <w:noProof/>
                <w:color w:val="000000" w:themeColor="text1"/>
                <w:sz w:val="20"/>
                <w:szCs w:val="20"/>
                <w:lang w:val="hy-AM"/>
              </w:rPr>
            </w:pPr>
            <w:r w:rsidRPr="003718A5">
              <w:rPr>
                <w:rFonts w:ascii="GHEA Grapalat" w:hAnsi="GHEA Grapalat" w:cs="GHEA Grapalat"/>
                <w:noProof/>
                <w:color w:val="000000" w:themeColor="text1"/>
                <w:sz w:val="20"/>
                <w:szCs w:val="20"/>
                <w:lang w:val="hy-AM"/>
              </w:rPr>
              <w:t>3-րդ տասնօրյակ</w:t>
            </w:r>
          </w:p>
          <w:p w14:paraId="4F15224F" w14:textId="77777777" w:rsidR="003041D1" w:rsidRPr="003718A5" w:rsidRDefault="003041D1" w:rsidP="006A1D29">
            <w:pPr>
              <w:jc w:val="center"/>
              <w:rPr>
                <w:rFonts w:ascii="GHEA Grapalat" w:hAnsi="GHEA Grapalat"/>
                <w:noProof/>
                <w:color w:val="000000" w:themeColor="text1"/>
                <w:sz w:val="20"/>
                <w:szCs w:val="20"/>
                <w:lang w:val="hy-AM"/>
              </w:rPr>
            </w:pPr>
          </w:p>
        </w:tc>
        <w:tc>
          <w:tcPr>
            <w:tcW w:w="1950" w:type="dxa"/>
          </w:tcPr>
          <w:p w14:paraId="78D21AF2"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lastRenderedPageBreak/>
              <w:t xml:space="preserve">ՀՀ պետական բյուջե, օրենքով </w:t>
            </w:r>
            <w:r w:rsidRPr="003718A5">
              <w:rPr>
                <w:rFonts w:ascii="GHEA Grapalat" w:hAnsi="GHEA Grapalat"/>
                <w:noProof/>
                <w:color w:val="000000" w:themeColor="text1"/>
                <w:sz w:val="20"/>
                <w:szCs w:val="20"/>
                <w:lang w:val="hy-AM"/>
              </w:rPr>
              <w:lastRenderedPageBreak/>
              <w:t>չարգելված  ֆինանսավորման  աղբյուրներ</w:t>
            </w:r>
          </w:p>
          <w:p w14:paraId="2F60A57C"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w:t>
            </w:r>
            <w:r w:rsidRPr="003718A5">
              <w:rPr>
                <w:rFonts w:ascii="GHEA Grapalat" w:hAnsi="GHEA Grapalat"/>
                <w:noProof/>
                <w:color w:val="000000" w:themeColor="text1"/>
                <w:sz w:val="20"/>
                <w:szCs w:val="20"/>
              </w:rPr>
              <w:t>35</w:t>
            </w:r>
            <w:r w:rsidRPr="003718A5">
              <w:rPr>
                <w:rFonts w:ascii="GHEA Grapalat" w:hAnsi="GHEA Grapalat"/>
                <w:noProof/>
                <w:color w:val="000000" w:themeColor="text1"/>
                <w:sz w:val="20"/>
                <w:szCs w:val="20"/>
                <w:lang w:val="hy-AM"/>
              </w:rPr>
              <w:t>.0 մլն դրամ)</w:t>
            </w:r>
          </w:p>
        </w:tc>
      </w:tr>
      <w:tr w:rsidR="003041D1" w:rsidRPr="003718A5" w14:paraId="6ABAACC2" w14:textId="77777777" w:rsidTr="006A1D29">
        <w:trPr>
          <w:trHeight w:val="20"/>
        </w:trPr>
        <w:tc>
          <w:tcPr>
            <w:tcW w:w="715" w:type="dxa"/>
            <w:vMerge/>
          </w:tcPr>
          <w:p w14:paraId="448CBC92" w14:textId="77777777" w:rsidR="003041D1" w:rsidRPr="003718A5" w:rsidRDefault="003041D1" w:rsidP="006A1D29">
            <w:pPr>
              <w:jc w:val="center"/>
              <w:rPr>
                <w:rFonts w:ascii="GHEA Grapalat" w:hAnsi="GHEA Grapalat"/>
                <w:noProof/>
                <w:color w:val="000000" w:themeColor="text1"/>
                <w:sz w:val="20"/>
                <w:szCs w:val="20"/>
                <w:lang w:val="hy-AM"/>
              </w:rPr>
            </w:pPr>
          </w:p>
        </w:tc>
        <w:tc>
          <w:tcPr>
            <w:tcW w:w="2437" w:type="dxa"/>
            <w:vMerge/>
          </w:tcPr>
          <w:p w14:paraId="662B1710" w14:textId="77777777" w:rsidR="003041D1" w:rsidRPr="003718A5" w:rsidRDefault="003041D1" w:rsidP="006A1D29">
            <w:pPr>
              <w:rPr>
                <w:rFonts w:ascii="GHEA Grapalat" w:hAnsi="GHEA Grapalat"/>
                <w:noProof/>
                <w:color w:val="000000" w:themeColor="text1"/>
                <w:sz w:val="20"/>
                <w:szCs w:val="20"/>
                <w:lang w:val="hy-AM"/>
              </w:rPr>
            </w:pPr>
          </w:p>
        </w:tc>
        <w:tc>
          <w:tcPr>
            <w:tcW w:w="2977" w:type="dxa"/>
          </w:tcPr>
          <w:p w14:paraId="1E209B7A" w14:textId="77777777" w:rsidR="003041D1" w:rsidRPr="003718A5" w:rsidRDefault="003041D1" w:rsidP="006A1D29">
            <w:pPr>
              <w:rPr>
                <w:rFonts w:ascii="GHEA Grapalat" w:hAnsi="GHEA Grapalat"/>
                <w:noProof/>
                <w:color w:val="000000" w:themeColor="text1"/>
                <w:sz w:val="20"/>
                <w:szCs w:val="20"/>
                <w:lang w:val="hy-AM"/>
              </w:rPr>
            </w:pPr>
            <w:r w:rsidRPr="003718A5">
              <w:rPr>
                <w:rFonts w:ascii="GHEA Grapalat" w:hAnsi="GHEA Grapalat" w:cs="Cambria Math"/>
                <w:noProof/>
                <w:color w:val="000000" w:themeColor="text1"/>
                <w:sz w:val="20"/>
                <w:szCs w:val="20"/>
                <w:lang w:val="hy-AM"/>
              </w:rPr>
              <w:t>4</w:t>
            </w:r>
            <w:r w:rsidRPr="003718A5">
              <w:rPr>
                <w:rFonts w:ascii="GHEA Grapalat" w:eastAsia="MS Gothic" w:hAnsi="GHEA Grapalat" w:cs="Cambria Math"/>
                <w:spacing w:val="-8"/>
                <w:sz w:val="20"/>
                <w:szCs w:val="20"/>
                <w:lang w:val="hy-AM"/>
              </w:rPr>
              <w:t>.</w:t>
            </w:r>
            <w:r w:rsidRPr="003718A5">
              <w:rPr>
                <w:rFonts w:ascii="GHEA Grapalat" w:hAnsi="GHEA Grapalat" w:cs="Cambria Math"/>
                <w:noProof/>
                <w:color w:val="000000" w:themeColor="text1"/>
                <w:sz w:val="20"/>
                <w:szCs w:val="20"/>
                <w:lang w:val="hy-AM"/>
              </w:rPr>
              <w:t>4</w:t>
            </w:r>
            <w:r w:rsidRPr="003718A5">
              <w:rPr>
                <w:rFonts w:ascii="GHEA Grapalat" w:hAnsi="GHEA Grapalat"/>
                <w:noProof/>
                <w:color w:val="000000" w:themeColor="text1"/>
                <w:sz w:val="20"/>
                <w:szCs w:val="20"/>
                <w:lang w:val="hy-AM"/>
              </w:rPr>
              <w:t xml:space="preserve"> Փոստային (սուրհանդակային) առաքանիների հետ կապված մաքսային գործառնություններ</w:t>
            </w:r>
            <w:r w:rsidRPr="003718A5">
              <w:rPr>
                <w:rFonts w:ascii="GHEA Grapalat" w:hAnsi="GHEA Grapalat" w:cs="Cambria Math"/>
                <w:noProof/>
                <w:color w:val="000000" w:themeColor="text1"/>
                <w:sz w:val="20"/>
                <w:szCs w:val="20"/>
                <w:lang w:val="hy-AM"/>
              </w:rPr>
              <w:t xml:space="preserve">ի կանոնակարգման նպատակով </w:t>
            </w:r>
            <w:r w:rsidRPr="003718A5">
              <w:rPr>
                <w:rFonts w:ascii="GHEA Grapalat" w:hAnsi="GHEA Grapalat"/>
                <w:noProof/>
                <w:color w:val="000000" w:themeColor="text1"/>
                <w:sz w:val="20"/>
                <w:szCs w:val="20"/>
                <w:lang w:val="hy-AM"/>
              </w:rPr>
              <w:t>ռիսկի ցուցիչների մշակում՝ անձնագրային և ՀԾՀ տվյալների միջոցով սահմանահատումների հաճախականության ռիսկի ցուցիչի ձևավորում, ապրանքների քաշի և սահմանահատումների հաճախականության տվյալների հիման վրա ռիսկի ցուցիչի մշակում</w:t>
            </w:r>
          </w:p>
        </w:tc>
        <w:tc>
          <w:tcPr>
            <w:tcW w:w="3118" w:type="dxa"/>
          </w:tcPr>
          <w:p w14:paraId="63F968EA" w14:textId="77777777" w:rsidR="003041D1" w:rsidRPr="003718A5" w:rsidRDefault="003041D1" w:rsidP="006A1D29">
            <w:pP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Ռիսկի ցուցիչների հիման վրա ներմուծվող առաքանիների՝ ըստ անձնական կամ ոչ անձնական օգտագործման դասակարգում, քաղաքացիների հետ մաքսային մարմնի պաշտոնատար անձանց ֆիզիկական շփման նվազեցում։</w:t>
            </w:r>
          </w:p>
          <w:p w14:paraId="723AD1CA" w14:textId="77777777" w:rsidR="003041D1" w:rsidRPr="003718A5" w:rsidRDefault="003041D1" w:rsidP="006A1D29">
            <w:pPr>
              <w:rPr>
                <w:rFonts w:ascii="GHEA Grapalat" w:hAnsi="GHEA Grapalat"/>
                <w:noProof/>
                <w:color w:val="000000" w:themeColor="text1"/>
                <w:sz w:val="20"/>
                <w:szCs w:val="20"/>
                <w:lang w:val="hy-AM"/>
              </w:rPr>
            </w:pPr>
          </w:p>
          <w:p w14:paraId="558F2B17" w14:textId="77777777" w:rsidR="003041D1" w:rsidRPr="003718A5" w:rsidRDefault="003041D1" w:rsidP="006A1D29">
            <w:pP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 xml:space="preserve">Արդյունքում ռիսկի ցուցիչների հիման վրա ներմուծվող առաքանիները հնարավոր կլինի դասել անձնական օգտագործման կամ ոչ անձնական օգտագործման,  քաղաքացիների հետ </w:t>
            </w:r>
            <w:r w:rsidRPr="003718A5">
              <w:rPr>
                <w:rFonts w:ascii="GHEA Grapalat" w:hAnsi="GHEA Grapalat"/>
                <w:noProof/>
                <w:color w:val="000000" w:themeColor="text1"/>
                <w:sz w:val="20"/>
                <w:szCs w:val="20"/>
                <w:lang w:val="hy-AM"/>
              </w:rPr>
              <w:lastRenderedPageBreak/>
              <w:t>մաքսային մարմնի պաշտոնատար անձանց ֆիզիկական շփումը կհասցվի նվազագույնի։ Փոստային (սուրհանդակային) առաքանիներից գանձվող մաքսային վճարների ավելացում առնվազն  ոչ անձնական օգտագործման փոստային առաքանիների ներմուծման ծավալի աճի չափով։</w:t>
            </w:r>
          </w:p>
        </w:tc>
        <w:tc>
          <w:tcPr>
            <w:tcW w:w="1985" w:type="dxa"/>
          </w:tcPr>
          <w:p w14:paraId="7075032B" w14:textId="77777777" w:rsidR="003041D1" w:rsidRPr="003718A5" w:rsidRDefault="003041D1" w:rsidP="006A1D29">
            <w:pPr>
              <w:jc w:val="center"/>
              <w:rPr>
                <w:rFonts w:ascii="GHEA Grapalat" w:hAnsi="GHEA Grapalat"/>
                <w:noProof/>
                <w:color w:val="000000" w:themeColor="text1"/>
                <w:spacing w:val="-8"/>
                <w:sz w:val="20"/>
                <w:szCs w:val="20"/>
                <w:lang w:val="hy-AM"/>
              </w:rPr>
            </w:pPr>
            <w:r w:rsidRPr="003718A5">
              <w:rPr>
                <w:rFonts w:ascii="GHEA Grapalat" w:hAnsi="GHEA Grapalat"/>
                <w:noProof/>
                <w:color w:val="000000" w:themeColor="text1"/>
                <w:spacing w:val="-8"/>
                <w:sz w:val="20"/>
                <w:szCs w:val="20"/>
                <w:lang w:val="hy-AM"/>
              </w:rPr>
              <w:lastRenderedPageBreak/>
              <w:t>Ազգային անվտանգության ծառայություն</w:t>
            </w:r>
          </w:p>
        </w:tc>
        <w:tc>
          <w:tcPr>
            <w:tcW w:w="1843" w:type="dxa"/>
          </w:tcPr>
          <w:p w14:paraId="54078573"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2022թ</w:t>
            </w:r>
            <w:r w:rsidRPr="003718A5">
              <w:rPr>
                <w:rFonts w:ascii="GHEA Grapalat" w:eastAsia="MS Gothic" w:hAnsi="GHEA Grapalat" w:cs="Cambria Math"/>
                <w:spacing w:val="-8"/>
                <w:sz w:val="20"/>
                <w:szCs w:val="20"/>
                <w:lang w:val="hy-AM"/>
              </w:rPr>
              <w:t>.</w:t>
            </w:r>
            <w:r w:rsidRPr="003718A5">
              <w:rPr>
                <w:rFonts w:ascii="GHEA Grapalat" w:hAnsi="GHEA Grapalat"/>
                <w:noProof/>
                <w:color w:val="000000" w:themeColor="text1"/>
                <w:sz w:val="20"/>
                <w:szCs w:val="20"/>
                <w:lang w:val="hy-AM"/>
              </w:rPr>
              <w:t xml:space="preserve"> </w:t>
            </w:r>
            <w:r w:rsidRPr="003718A5">
              <w:rPr>
                <w:rFonts w:ascii="GHEA Grapalat" w:hAnsi="GHEA Grapalat" w:cs="GHEA Grapalat"/>
                <w:noProof/>
                <w:color w:val="000000" w:themeColor="text1"/>
                <w:sz w:val="20"/>
                <w:szCs w:val="20"/>
                <w:lang w:val="hy-AM"/>
              </w:rPr>
              <w:t>հունիսի</w:t>
            </w:r>
          </w:p>
          <w:p w14:paraId="3F977E4B"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1-</w:t>
            </w:r>
            <w:r w:rsidRPr="003718A5">
              <w:rPr>
                <w:rFonts w:ascii="GHEA Grapalat" w:hAnsi="GHEA Grapalat" w:cs="GHEA Grapalat"/>
                <w:noProof/>
                <w:color w:val="000000" w:themeColor="text1"/>
                <w:sz w:val="20"/>
                <w:szCs w:val="20"/>
                <w:lang w:val="hy-AM"/>
              </w:rPr>
              <w:t>ին</w:t>
            </w:r>
            <w:r w:rsidRPr="003718A5">
              <w:rPr>
                <w:rFonts w:ascii="GHEA Grapalat" w:hAnsi="GHEA Grapalat"/>
                <w:noProof/>
                <w:color w:val="000000" w:themeColor="text1"/>
                <w:sz w:val="20"/>
                <w:szCs w:val="20"/>
                <w:lang w:val="hy-AM"/>
              </w:rPr>
              <w:t xml:space="preserve"> </w:t>
            </w:r>
            <w:r w:rsidRPr="003718A5">
              <w:rPr>
                <w:rFonts w:ascii="GHEA Grapalat" w:hAnsi="GHEA Grapalat" w:cs="GHEA Grapalat"/>
                <w:noProof/>
                <w:color w:val="000000" w:themeColor="text1"/>
                <w:sz w:val="20"/>
                <w:szCs w:val="20"/>
                <w:lang w:val="hy-AM"/>
              </w:rPr>
              <w:t>տասնօրյակ</w:t>
            </w:r>
          </w:p>
        </w:tc>
        <w:tc>
          <w:tcPr>
            <w:tcW w:w="1950" w:type="dxa"/>
          </w:tcPr>
          <w:p w14:paraId="31D4E434"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ՀՀ պետական բյուջե, օրենքով չարգելված  ֆինանսավորման  աղբյուրներ</w:t>
            </w:r>
          </w:p>
          <w:p w14:paraId="4F437A61" w14:textId="77777777" w:rsidR="003041D1" w:rsidRPr="003718A5" w:rsidRDefault="003041D1" w:rsidP="006A1D29">
            <w:pPr>
              <w:jc w:val="center"/>
              <w:rPr>
                <w:rFonts w:ascii="GHEA Grapalat" w:hAnsi="GHEA Grapalat"/>
                <w:noProof/>
                <w:color w:val="000000" w:themeColor="text1"/>
                <w:sz w:val="20"/>
                <w:szCs w:val="20"/>
                <w:lang w:val="hy-AM"/>
              </w:rPr>
            </w:pPr>
            <w:r w:rsidRPr="003718A5">
              <w:rPr>
                <w:rFonts w:ascii="GHEA Grapalat" w:hAnsi="GHEA Grapalat"/>
                <w:noProof/>
                <w:color w:val="000000" w:themeColor="text1"/>
                <w:sz w:val="20"/>
                <w:szCs w:val="20"/>
                <w:lang w:val="hy-AM"/>
              </w:rPr>
              <w:t>(30.0 մլն դրամ)</w:t>
            </w:r>
          </w:p>
        </w:tc>
      </w:tr>
    </w:tbl>
    <w:p w14:paraId="06FAE80B" w14:textId="5B98CC3A" w:rsidR="003041D1" w:rsidRDefault="003041D1" w:rsidP="00CF3267">
      <w:pPr>
        <w:spacing w:line="276" w:lineRule="auto"/>
        <w:rPr>
          <w:rFonts w:ascii="GHEA Grapalat" w:hAnsi="GHEA Grapalat"/>
          <w:lang w:val="hy-AM"/>
        </w:rPr>
      </w:pPr>
    </w:p>
    <w:p w14:paraId="0FDFB2AD" w14:textId="5A4C6CDE" w:rsidR="003041D1" w:rsidRDefault="003041D1" w:rsidP="00CF3267">
      <w:pPr>
        <w:spacing w:line="276" w:lineRule="auto"/>
        <w:rPr>
          <w:rFonts w:ascii="GHEA Grapalat" w:hAnsi="GHEA Grapalat"/>
          <w:lang w:val="hy-AM"/>
        </w:rPr>
      </w:pPr>
    </w:p>
    <w:p w14:paraId="40F97829" w14:textId="5E2AD263" w:rsidR="003041D1" w:rsidRDefault="003041D1" w:rsidP="00CF3267">
      <w:pPr>
        <w:spacing w:line="276" w:lineRule="auto"/>
        <w:rPr>
          <w:rFonts w:ascii="GHEA Grapalat" w:hAnsi="GHEA Grapalat"/>
          <w:lang w:val="hy-AM"/>
        </w:rPr>
      </w:pPr>
    </w:p>
    <w:p w14:paraId="2BD6142E" w14:textId="4B9A383C" w:rsidR="003041D1" w:rsidRDefault="003041D1" w:rsidP="00CF3267">
      <w:pPr>
        <w:spacing w:line="276" w:lineRule="auto"/>
        <w:rPr>
          <w:rFonts w:ascii="GHEA Grapalat" w:hAnsi="GHEA Grapalat"/>
          <w:lang w:val="hy-AM"/>
        </w:rPr>
      </w:pPr>
    </w:p>
    <w:p w14:paraId="766C3328" w14:textId="11D56310" w:rsidR="003041D1" w:rsidRDefault="003041D1" w:rsidP="00CF3267">
      <w:pPr>
        <w:spacing w:line="276" w:lineRule="auto"/>
        <w:rPr>
          <w:rFonts w:ascii="GHEA Grapalat" w:hAnsi="GHEA Grapalat"/>
          <w:lang w:val="hy-AM"/>
        </w:rPr>
      </w:pPr>
    </w:p>
    <w:p w14:paraId="28D2136B" w14:textId="05764183" w:rsidR="003041D1" w:rsidRDefault="006A1D29" w:rsidP="006A1D29">
      <w:pPr>
        <w:rPr>
          <w:rFonts w:ascii="GHEA Grapalat" w:hAnsi="GHEA Grapalat"/>
          <w:lang w:val="hy-AM"/>
        </w:rPr>
      </w:pPr>
      <w:r>
        <w:rPr>
          <w:rFonts w:ascii="GHEA Grapalat" w:hAnsi="GHEA Grapalat"/>
          <w:lang w:val="hy-AM"/>
        </w:rPr>
        <w:br w:type="page"/>
      </w:r>
    </w:p>
    <w:p w14:paraId="26CC1044" w14:textId="46765E45" w:rsidR="003041D1" w:rsidRPr="003041D1" w:rsidRDefault="003041D1" w:rsidP="003041D1">
      <w:pPr>
        <w:spacing w:line="276" w:lineRule="auto"/>
        <w:jc w:val="right"/>
        <w:rPr>
          <w:rFonts w:ascii="GHEA Grapalat" w:hAnsi="GHEA Grapalat"/>
          <w:b/>
          <w:lang w:val="hy-AM"/>
        </w:rPr>
      </w:pPr>
      <w:r w:rsidRPr="003041D1">
        <w:rPr>
          <w:rFonts w:ascii="GHEA Grapalat" w:hAnsi="GHEA Grapalat"/>
          <w:b/>
          <w:lang w:val="hy-AM"/>
        </w:rPr>
        <w:lastRenderedPageBreak/>
        <w:t>ՀԱՎԵԼՎԱԾ 2</w:t>
      </w:r>
    </w:p>
    <w:p w14:paraId="460B5794" w14:textId="23361609" w:rsidR="003041D1" w:rsidRDefault="003041D1" w:rsidP="003041D1">
      <w:pPr>
        <w:tabs>
          <w:tab w:val="left" w:pos="4410"/>
        </w:tabs>
        <w:ind w:firstLine="720"/>
        <w:jc w:val="center"/>
        <w:rPr>
          <w:rFonts w:ascii="GHEA Grapalat" w:hAnsi="GHEA Grapalat"/>
          <w:lang w:val="hy-AM"/>
        </w:rPr>
      </w:pPr>
      <w:r w:rsidRPr="003041D1">
        <w:rPr>
          <w:rFonts w:ascii="GHEA Grapalat" w:hAnsi="GHEA Grapalat"/>
          <w:b/>
          <w:bCs/>
          <w:sz w:val="24"/>
          <w:szCs w:val="24"/>
          <w:lang w:val="hy-AM"/>
        </w:rPr>
        <w:t xml:space="preserve">ՀԱՐԿԱՅԻՆ ՎԱՐՉԱՐԱՐՈՒԹՅԱՆ (ԱՅԴ ԹՎՈՒՄ՝ ՀԱՐԿԱՅԻՆ ՎԱՐՉԱՐԱՐՈՒԹՅԱՆ ՃԵՂՔԸ ՆՎԱԶԵՑՆՈՂ) ՄԻՋՈՑԱՌՈՒՄՆԵՐԻ ՆԿԱՐԱԳՐՈՒԹՅՈՒՆԸ, ՈՐՈՆՔ 2022-2026ԹԹ. ՆՊԱՍՏԵԼՈՒ ԵՆ ԸՆԴՀԱՆՈՒՐ ՀԱՐԿԱՅԻՆ ԵԿԱՄՈՒՏՆԵՐ/ՀՆԱ ՑՈՒՑԱՆԻՇԻ ԲԱՐԵԼԱՎՄԱՆԸ ԸՍՏ ՀՀ ԿԱՌԱՎԱՐՈՒԹՅԱՆ 12.08.2021Թ. ԹԻՎ 1323-Լ ՈՐՈՇՄԱՄԲ ՀԱՍՏԱՏՎԱԾ </w:t>
      </w:r>
      <w:r w:rsidRPr="003041D1">
        <w:rPr>
          <w:rStyle w:val="Strong"/>
          <w:rFonts w:ascii="GHEA Grapalat" w:hAnsi="GHEA Grapalat"/>
          <w:color w:val="000000"/>
          <w:sz w:val="24"/>
          <w:szCs w:val="24"/>
          <w:shd w:val="clear" w:color="auto" w:fill="FFFFFF"/>
          <w:lang w:val="hy-AM"/>
        </w:rPr>
        <w:t>ՀՀ ՊԵԿ ԶԱՐԳԱՑՄԱՆ և ՎԱՐՉԱՐԱՐՈՒԹՅԱՆ ԲԱՐԵԼԱՎՄԱՆ ՌԱԶՄԱՎԱՐՈՒԹՅԱՆ</w:t>
      </w:r>
    </w:p>
    <w:p w14:paraId="48EB1C89" w14:textId="77777777" w:rsidR="003041D1" w:rsidRDefault="003041D1" w:rsidP="00CF3267">
      <w:pPr>
        <w:spacing w:line="276" w:lineRule="auto"/>
        <w:rPr>
          <w:rFonts w:ascii="GHEA Grapalat" w:hAnsi="GHEA Grapalat"/>
          <w:lang w:val="hy-AM"/>
        </w:rPr>
      </w:pPr>
    </w:p>
    <w:tbl>
      <w:tblPr>
        <w:tblStyle w:val="TableGrid"/>
        <w:tblpPr w:leftFromText="180" w:rightFromText="180" w:vertAnchor="text" w:tblpXSpec="center" w:tblpY="1"/>
        <w:tblOverlap w:val="never"/>
        <w:tblW w:w="15120" w:type="dxa"/>
        <w:tblLayout w:type="fixed"/>
        <w:tblLook w:val="04A0" w:firstRow="1" w:lastRow="0" w:firstColumn="1" w:lastColumn="0" w:noHBand="0" w:noVBand="1"/>
      </w:tblPr>
      <w:tblGrid>
        <w:gridCol w:w="804"/>
        <w:gridCol w:w="2348"/>
        <w:gridCol w:w="2978"/>
        <w:gridCol w:w="3119"/>
        <w:gridCol w:w="1986"/>
        <w:gridCol w:w="1844"/>
        <w:gridCol w:w="2041"/>
      </w:tblGrid>
      <w:tr w:rsidR="003041D1" w:rsidRPr="009A483B" w14:paraId="53EB0646" w14:textId="77777777" w:rsidTr="003041D1">
        <w:trPr>
          <w:trHeight w:val="1160"/>
        </w:trPr>
        <w:tc>
          <w:tcPr>
            <w:tcW w:w="805" w:type="dxa"/>
            <w:tcBorders>
              <w:top w:val="single" w:sz="4" w:space="0" w:color="auto"/>
              <w:left w:val="single" w:sz="4" w:space="0" w:color="auto"/>
              <w:bottom w:val="single" w:sz="4" w:space="0" w:color="auto"/>
              <w:right w:val="single" w:sz="4" w:space="0" w:color="auto"/>
            </w:tcBorders>
            <w:vAlign w:val="center"/>
            <w:hideMark/>
          </w:tcPr>
          <w:p w14:paraId="6E61C6A4" w14:textId="77777777" w:rsidR="003041D1" w:rsidRDefault="003041D1">
            <w:pPr>
              <w:jc w:val="center"/>
              <w:rPr>
                <w:rFonts w:ascii="GHEA Grapalat" w:hAnsi="GHEA Grapalat"/>
                <w:b/>
                <w:noProof/>
                <w:sz w:val="20"/>
                <w:szCs w:val="20"/>
                <w:lang w:val="hy-AM"/>
              </w:rPr>
            </w:pPr>
            <w:r>
              <w:rPr>
                <w:rFonts w:ascii="GHEA Grapalat" w:hAnsi="GHEA Grapalat"/>
                <w:b/>
                <w:noProof/>
                <w:sz w:val="20"/>
                <w:szCs w:val="20"/>
                <w:lang w:val="hy-AM"/>
              </w:rPr>
              <w:t>N/N</w:t>
            </w:r>
          </w:p>
        </w:tc>
        <w:tc>
          <w:tcPr>
            <w:tcW w:w="2347" w:type="dxa"/>
            <w:tcBorders>
              <w:top w:val="single" w:sz="4" w:space="0" w:color="auto"/>
              <w:left w:val="single" w:sz="4" w:space="0" w:color="auto"/>
              <w:bottom w:val="single" w:sz="4" w:space="0" w:color="auto"/>
              <w:right w:val="single" w:sz="4" w:space="0" w:color="auto"/>
            </w:tcBorders>
            <w:vAlign w:val="center"/>
          </w:tcPr>
          <w:p w14:paraId="380E7F02" w14:textId="77777777" w:rsidR="003041D1" w:rsidRDefault="003041D1">
            <w:pPr>
              <w:jc w:val="center"/>
              <w:rPr>
                <w:rFonts w:ascii="GHEA Grapalat" w:eastAsia="Calibri" w:hAnsi="GHEA Grapalat" w:cs="Calibri"/>
                <w:noProof/>
                <w:sz w:val="20"/>
                <w:szCs w:val="20"/>
                <w:lang w:val="hy-AM"/>
              </w:rPr>
            </w:pPr>
            <w:r>
              <w:rPr>
                <w:rFonts w:ascii="GHEA Grapalat" w:hAnsi="GHEA Grapalat"/>
                <w:b/>
                <w:noProof/>
                <w:sz w:val="20"/>
                <w:szCs w:val="20"/>
                <w:lang w:val="hy-AM"/>
              </w:rPr>
              <w:t>Միջոցառումներ</w:t>
            </w:r>
          </w:p>
          <w:p w14:paraId="1F2B4C44" w14:textId="77777777" w:rsidR="003041D1" w:rsidRDefault="003041D1">
            <w:pPr>
              <w:jc w:val="center"/>
              <w:rPr>
                <w:rFonts w:ascii="GHEA Grapalat" w:hAnsi="GHEA Grapalat"/>
                <w:b/>
                <w:noProof/>
                <w:sz w:val="20"/>
                <w:szCs w:val="20"/>
                <w:lang w:val="hy-AM"/>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B198CB1" w14:textId="77777777" w:rsidR="003041D1" w:rsidRDefault="003041D1">
            <w:pPr>
              <w:jc w:val="center"/>
              <w:rPr>
                <w:rFonts w:ascii="GHEA Grapalat" w:hAnsi="GHEA Grapalat"/>
                <w:b/>
                <w:noProof/>
                <w:sz w:val="20"/>
                <w:szCs w:val="20"/>
                <w:lang w:val="hy-AM"/>
              </w:rPr>
            </w:pPr>
            <w:r>
              <w:rPr>
                <w:rFonts w:ascii="GHEA Grapalat" w:hAnsi="GHEA Grapalat"/>
                <w:b/>
                <w:noProof/>
                <w:sz w:val="20"/>
                <w:szCs w:val="20"/>
                <w:lang w:val="hy-AM"/>
              </w:rPr>
              <w:t>Միջոցառումների կատարմանն ուղղված գործողություններ</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E3740C8" w14:textId="77777777" w:rsidR="003041D1" w:rsidRDefault="003041D1">
            <w:pPr>
              <w:jc w:val="center"/>
              <w:rPr>
                <w:rFonts w:ascii="GHEA Grapalat" w:hAnsi="GHEA Grapalat"/>
                <w:b/>
                <w:noProof/>
                <w:sz w:val="20"/>
                <w:szCs w:val="20"/>
                <w:lang w:val="hy-AM"/>
              </w:rPr>
            </w:pPr>
            <w:r>
              <w:rPr>
                <w:rFonts w:ascii="GHEA Grapalat" w:hAnsi="GHEA Grapalat"/>
                <w:b/>
                <w:noProof/>
                <w:sz w:val="20"/>
                <w:szCs w:val="20"/>
                <w:lang w:val="hy-AM"/>
              </w:rPr>
              <w:t>Միջոցառումների կատարմամբ ակնկալվող արդյունքներ</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8BD3ABC" w14:textId="77777777" w:rsidR="003041D1" w:rsidRDefault="003041D1">
            <w:pPr>
              <w:jc w:val="center"/>
              <w:rPr>
                <w:rFonts w:ascii="GHEA Grapalat" w:hAnsi="GHEA Grapalat"/>
                <w:b/>
                <w:noProof/>
                <w:sz w:val="20"/>
                <w:szCs w:val="20"/>
                <w:lang w:val="hy-AM"/>
              </w:rPr>
            </w:pPr>
            <w:r>
              <w:rPr>
                <w:rFonts w:ascii="GHEA Grapalat" w:hAnsi="GHEA Grapalat"/>
                <w:b/>
                <w:noProof/>
                <w:sz w:val="20"/>
                <w:szCs w:val="20"/>
                <w:lang w:val="hy-AM"/>
              </w:rPr>
              <w:t>Չափելի ցուցանիշներ</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82FE5B" w14:textId="77777777" w:rsidR="003041D1" w:rsidRDefault="003041D1">
            <w:pPr>
              <w:jc w:val="center"/>
              <w:rPr>
                <w:rFonts w:ascii="GHEA Grapalat" w:hAnsi="GHEA Grapalat"/>
                <w:b/>
                <w:noProof/>
                <w:sz w:val="20"/>
                <w:szCs w:val="20"/>
                <w:lang w:val="hy-AM"/>
              </w:rPr>
            </w:pPr>
            <w:r>
              <w:rPr>
                <w:rFonts w:ascii="GHEA Grapalat" w:hAnsi="GHEA Grapalat"/>
                <w:b/>
                <w:noProof/>
                <w:spacing w:val="-8"/>
                <w:sz w:val="20"/>
                <w:szCs w:val="20"/>
                <w:lang w:val="hy-AM"/>
              </w:rPr>
              <w:t>Միջոցառումների վերջնաժամկետներ</w:t>
            </w:r>
          </w:p>
        </w:tc>
        <w:tc>
          <w:tcPr>
            <w:tcW w:w="2040" w:type="dxa"/>
            <w:tcBorders>
              <w:top w:val="single" w:sz="4" w:space="0" w:color="auto"/>
              <w:left w:val="single" w:sz="4" w:space="0" w:color="auto"/>
              <w:bottom w:val="single" w:sz="4" w:space="0" w:color="auto"/>
              <w:right w:val="single" w:sz="4" w:space="0" w:color="auto"/>
            </w:tcBorders>
            <w:vAlign w:val="center"/>
            <w:hideMark/>
          </w:tcPr>
          <w:p w14:paraId="0264F4E1" w14:textId="77777777" w:rsidR="003041D1" w:rsidRDefault="003041D1">
            <w:pPr>
              <w:jc w:val="center"/>
              <w:rPr>
                <w:rFonts w:ascii="GHEA Grapalat" w:hAnsi="GHEA Grapalat"/>
                <w:b/>
                <w:noProof/>
                <w:sz w:val="20"/>
                <w:szCs w:val="20"/>
                <w:lang w:val="hy-AM"/>
              </w:rPr>
            </w:pPr>
            <w:r>
              <w:rPr>
                <w:rFonts w:ascii="GHEA Grapalat" w:hAnsi="GHEA Grapalat"/>
                <w:b/>
                <w:noProof/>
                <w:sz w:val="20"/>
                <w:szCs w:val="20"/>
                <w:lang w:val="hy-AM"/>
              </w:rPr>
              <w:t>Ռազմավարական ծրագրի բյուջեն՝ ըստ տարիների</w:t>
            </w:r>
          </w:p>
          <w:p w14:paraId="76130D1D" w14:textId="77777777" w:rsidR="003041D1" w:rsidRDefault="003041D1">
            <w:pPr>
              <w:jc w:val="center"/>
              <w:rPr>
                <w:rFonts w:ascii="GHEA Grapalat" w:hAnsi="GHEA Grapalat"/>
                <w:b/>
                <w:noProof/>
                <w:sz w:val="20"/>
                <w:szCs w:val="20"/>
                <w:lang w:val="hy-AM"/>
              </w:rPr>
            </w:pPr>
            <w:r>
              <w:rPr>
                <w:rFonts w:ascii="GHEA Grapalat" w:hAnsi="GHEA Grapalat"/>
                <w:b/>
                <w:noProof/>
                <w:sz w:val="20"/>
                <w:szCs w:val="20"/>
                <w:lang w:val="hy-AM"/>
              </w:rPr>
              <w:t xml:space="preserve"> (մլն ՀՀ դրամ)</w:t>
            </w:r>
          </w:p>
        </w:tc>
      </w:tr>
      <w:tr w:rsidR="003041D1" w14:paraId="58E41989" w14:textId="77777777" w:rsidTr="003041D1">
        <w:trPr>
          <w:trHeight w:val="20"/>
        </w:trPr>
        <w:tc>
          <w:tcPr>
            <w:tcW w:w="805" w:type="dxa"/>
            <w:tcBorders>
              <w:top w:val="single" w:sz="4" w:space="0" w:color="auto"/>
              <w:left w:val="single" w:sz="4" w:space="0" w:color="auto"/>
              <w:bottom w:val="single" w:sz="4" w:space="0" w:color="auto"/>
              <w:right w:val="single" w:sz="4" w:space="0" w:color="auto"/>
            </w:tcBorders>
            <w:hideMark/>
          </w:tcPr>
          <w:p w14:paraId="7A5C9C32" w14:textId="77777777" w:rsidR="003041D1" w:rsidRDefault="003041D1">
            <w:pPr>
              <w:jc w:val="center"/>
              <w:rPr>
                <w:rFonts w:ascii="GHEA Grapalat" w:hAnsi="GHEA Grapalat"/>
                <w:noProof/>
                <w:color w:val="000000" w:themeColor="text1"/>
                <w:sz w:val="20"/>
                <w:szCs w:val="20"/>
                <w:lang w:val="hy-AM"/>
              </w:rPr>
            </w:pPr>
            <w:r>
              <w:rPr>
                <w:rFonts w:ascii="GHEA Grapalat" w:hAnsi="GHEA Grapalat"/>
                <w:noProof/>
                <w:color w:val="000000" w:themeColor="text1"/>
                <w:sz w:val="20"/>
                <w:szCs w:val="20"/>
                <w:lang w:val="hy-AM"/>
              </w:rPr>
              <w:t>1</w:t>
            </w:r>
          </w:p>
        </w:tc>
        <w:tc>
          <w:tcPr>
            <w:tcW w:w="2347" w:type="dxa"/>
            <w:tcBorders>
              <w:top w:val="single" w:sz="4" w:space="0" w:color="auto"/>
              <w:left w:val="single" w:sz="4" w:space="0" w:color="auto"/>
              <w:bottom w:val="single" w:sz="4" w:space="0" w:color="auto"/>
              <w:right w:val="single" w:sz="4" w:space="0" w:color="auto"/>
            </w:tcBorders>
            <w:hideMark/>
          </w:tcPr>
          <w:p w14:paraId="4DE1122A" w14:textId="77777777" w:rsidR="003041D1" w:rsidRDefault="003041D1">
            <w:pPr>
              <w:jc w:val="center"/>
              <w:rPr>
                <w:rFonts w:ascii="GHEA Grapalat" w:eastAsia="Calibri" w:hAnsi="GHEA Grapalat" w:cs="Calibri"/>
                <w:noProof/>
                <w:color w:val="000000" w:themeColor="text1"/>
                <w:sz w:val="20"/>
                <w:szCs w:val="20"/>
                <w:lang w:val="hy-AM"/>
              </w:rPr>
            </w:pPr>
            <w:r>
              <w:rPr>
                <w:rFonts w:ascii="GHEA Grapalat" w:hAnsi="GHEA Grapalat"/>
                <w:noProof/>
                <w:color w:val="000000" w:themeColor="text1"/>
                <w:sz w:val="20"/>
                <w:szCs w:val="20"/>
                <w:lang w:val="hy-AM"/>
              </w:rPr>
              <w:t>2</w:t>
            </w:r>
          </w:p>
        </w:tc>
        <w:tc>
          <w:tcPr>
            <w:tcW w:w="2977" w:type="dxa"/>
            <w:tcBorders>
              <w:top w:val="single" w:sz="4" w:space="0" w:color="auto"/>
              <w:left w:val="single" w:sz="4" w:space="0" w:color="auto"/>
              <w:bottom w:val="single" w:sz="4" w:space="0" w:color="auto"/>
              <w:right w:val="single" w:sz="4" w:space="0" w:color="auto"/>
            </w:tcBorders>
            <w:hideMark/>
          </w:tcPr>
          <w:p w14:paraId="4E82B398" w14:textId="77777777" w:rsidR="003041D1" w:rsidRDefault="003041D1">
            <w:pPr>
              <w:jc w:val="center"/>
              <w:rPr>
                <w:rFonts w:ascii="GHEA Grapalat" w:hAnsi="GHEA Grapalat"/>
                <w:noProof/>
                <w:color w:val="000000" w:themeColor="text1"/>
                <w:sz w:val="20"/>
                <w:szCs w:val="20"/>
                <w:lang w:val="hy-AM"/>
              </w:rPr>
            </w:pPr>
            <w:r>
              <w:rPr>
                <w:rFonts w:ascii="GHEA Grapalat" w:hAnsi="GHEA Grapalat"/>
                <w:noProof/>
                <w:color w:val="000000" w:themeColor="text1"/>
                <w:sz w:val="20"/>
                <w:szCs w:val="20"/>
                <w:lang w:val="hy-AM"/>
              </w:rPr>
              <w:t>3</w:t>
            </w:r>
          </w:p>
        </w:tc>
        <w:tc>
          <w:tcPr>
            <w:tcW w:w="3118" w:type="dxa"/>
            <w:tcBorders>
              <w:top w:val="single" w:sz="4" w:space="0" w:color="auto"/>
              <w:left w:val="single" w:sz="4" w:space="0" w:color="auto"/>
              <w:bottom w:val="single" w:sz="4" w:space="0" w:color="auto"/>
              <w:right w:val="single" w:sz="4" w:space="0" w:color="auto"/>
            </w:tcBorders>
            <w:hideMark/>
          </w:tcPr>
          <w:p w14:paraId="07309C00" w14:textId="77777777" w:rsidR="003041D1" w:rsidRDefault="003041D1">
            <w:pPr>
              <w:jc w:val="center"/>
              <w:rPr>
                <w:rFonts w:ascii="GHEA Grapalat" w:hAnsi="GHEA Grapalat"/>
                <w:noProof/>
                <w:color w:val="000000" w:themeColor="text1"/>
                <w:sz w:val="20"/>
                <w:szCs w:val="20"/>
                <w:lang w:val="hy-AM"/>
              </w:rPr>
            </w:pPr>
            <w:r>
              <w:rPr>
                <w:rFonts w:ascii="GHEA Grapalat" w:hAnsi="GHEA Grapalat"/>
                <w:noProof/>
                <w:color w:val="000000" w:themeColor="text1"/>
                <w:sz w:val="20"/>
                <w:szCs w:val="20"/>
                <w:lang w:val="hy-AM"/>
              </w:rPr>
              <w:t>4</w:t>
            </w:r>
          </w:p>
        </w:tc>
        <w:tc>
          <w:tcPr>
            <w:tcW w:w="1985" w:type="dxa"/>
            <w:tcBorders>
              <w:top w:val="single" w:sz="4" w:space="0" w:color="auto"/>
              <w:left w:val="single" w:sz="4" w:space="0" w:color="auto"/>
              <w:bottom w:val="single" w:sz="4" w:space="0" w:color="auto"/>
              <w:right w:val="single" w:sz="4" w:space="0" w:color="auto"/>
            </w:tcBorders>
            <w:hideMark/>
          </w:tcPr>
          <w:p w14:paraId="6EDD4DF1" w14:textId="77777777" w:rsidR="003041D1" w:rsidRDefault="003041D1">
            <w:pPr>
              <w:jc w:val="center"/>
              <w:rPr>
                <w:rFonts w:ascii="GHEA Grapalat" w:hAnsi="GHEA Grapalat"/>
                <w:noProof/>
                <w:color w:val="000000" w:themeColor="text1"/>
                <w:sz w:val="20"/>
                <w:szCs w:val="20"/>
                <w:lang w:val="hy-AM"/>
              </w:rPr>
            </w:pPr>
            <w:r>
              <w:rPr>
                <w:rFonts w:ascii="GHEA Grapalat" w:hAnsi="GHEA Grapalat"/>
                <w:noProof/>
                <w:color w:val="000000" w:themeColor="text1"/>
                <w:sz w:val="20"/>
                <w:szCs w:val="20"/>
                <w:lang w:val="hy-AM"/>
              </w:rPr>
              <w:t>6</w:t>
            </w:r>
          </w:p>
        </w:tc>
        <w:tc>
          <w:tcPr>
            <w:tcW w:w="1843" w:type="dxa"/>
            <w:tcBorders>
              <w:top w:val="single" w:sz="4" w:space="0" w:color="auto"/>
              <w:left w:val="single" w:sz="4" w:space="0" w:color="auto"/>
              <w:bottom w:val="single" w:sz="4" w:space="0" w:color="auto"/>
              <w:right w:val="single" w:sz="4" w:space="0" w:color="auto"/>
            </w:tcBorders>
            <w:hideMark/>
          </w:tcPr>
          <w:p w14:paraId="3B03FB41" w14:textId="77777777" w:rsidR="003041D1" w:rsidRDefault="003041D1">
            <w:pPr>
              <w:jc w:val="center"/>
              <w:rPr>
                <w:rFonts w:ascii="GHEA Grapalat" w:hAnsi="GHEA Grapalat"/>
                <w:noProof/>
                <w:color w:val="000000" w:themeColor="text1"/>
                <w:sz w:val="20"/>
                <w:szCs w:val="20"/>
                <w:lang w:val="hy-AM"/>
              </w:rPr>
            </w:pPr>
            <w:r>
              <w:rPr>
                <w:rFonts w:ascii="GHEA Grapalat" w:hAnsi="GHEA Grapalat"/>
                <w:noProof/>
                <w:color w:val="000000" w:themeColor="text1"/>
                <w:sz w:val="20"/>
                <w:szCs w:val="20"/>
                <w:lang w:val="hy-AM"/>
              </w:rPr>
              <w:t>7</w:t>
            </w:r>
          </w:p>
        </w:tc>
        <w:tc>
          <w:tcPr>
            <w:tcW w:w="2040" w:type="dxa"/>
            <w:tcBorders>
              <w:top w:val="single" w:sz="4" w:space="0" w:color="auto"/>
              <w:left w:val="single" w:sz="4" w:space="0" w:color="auto"/>
              <w:bottom w:val="single" w:sz="4" w:space="0" w:color="auto"/>
              <w:right w:val="single" w:sz="4" w:space="0" w:color="auto"/>
            </w:tcBorders>
            <w:hideMark/>
          </w:tcPr>
          <w:p w14:paraId="22CACB40" w14:textId="77777777" w:rsidR="003041D1" w:rsidRDefault="003041D1">
            <w:pPr>
              <w:jc w:val="center"/>
              <w:rPr>
                <w:rFonts w:ascii="GHEA Grapalat" w:hAnsi="GHEA Grapalat"/>
                <w:noProof/>
                <w:color w:val="000000" w:themeColor="text1"/>
                <w:sz w:val="20"/>
                <w:szCs w:val="20"/>
                <w:lang w:val="hy-AM"/>
              </w:rPr>
            </w:pPr>
            <w:r>
              <w:rPr>
                <w:rFonts w:ascii="GHEA Grapalat" w:hAnsi="GHEA Grapalat"/>
                <w:noProof/>
                <w:color w:val="000000" w:themeColor="text1"/>
                <w:sz w:val="20"/>
                <w:szCs w:val="20"/>
                <w:lang w:val="hy-AM"/>
              </w:rPr>
              <w:t>8</w:t>
            </w:r>
          </w:p>
        </w:tc>
      </w:tr>
      <w:tr w:rsidR="003041D1" w14:paraId="6F97F3DA" w14:textId="77777777" w:rsidTr="003041D1">
        <w:trPr>
          <w:trHeight w:val="20"/>
        </w:trPr>
        <w:tc>
          <w:tcPr>
            <w:tcW w:w="805" w:type="dxa"/>
            <w:tcBorders>
              <w:top w:val="single" w:sz="4" w:space="0" w:color="auto"/>
              <w:left w:val="single" w:sz="4" w:space="0" w:color="auto"/>
              <w:bottom w:val="single" w:sz="4" w:space="0" w:color="auto"/>
              <w:right w:val="single" w:sz="4" w:space="0" w:color="auto"/>
            </w:tcBorders>
            <w:vAlign w:val="center"/>
            <w:hideMark/>
          </w:tcPr>
          <w:p w14:paraId="41B47AF4" w14:textId="77777777" w:rsidR="003041D1" w:rsidRDefault="003041D1">
            <w:pPr>
              <w:jc w:val="center"/>
              <w:rPr>
                <w:rFonts w:ascii="GHEA Grapalat" w:hAnsi="GHEA Grapalat"/>
                <w:b/>
                <w:noProof/>
                <w:color w:val="000000" w:themeColor="text1"/>
                <w:sz w:val="20"/>
                <w:szCs w:val="20"/>
                <w:lang w:val="hy-AM"/>
              </w:rPr>
            </w:pPr>
            <w:r>
              <w:rPr>
                <w:rFonts w:ascii="GHEA Grapalat" w:hAnsi="GHEA Grapalat"/>
                <w:b/>
                <w:noProof/>
                <w:color w:val="000000" w:themeColor="text1"/>
                <w:sz w:val="20"/>
                <w:szCs w:val="20"/>
                <w:lang w:val="hy-AM"/>
              </w:rPr>
              <w:t>2.1.1</w:t>
            </w:r>
          </w:p>
        </w:tc>
        <w:tc>
          <w:tcPr>
            <w:tcW w:w="2347" w:type="dxa"/>
            <w:tcBorders>
              <w:top w:val="single" w:sz="4" w:space="0" w:color="auto"/>
              <w:left w:val="single" w:sz="4" w:space="0" w:color="auto"/>
              <w:bottom w:val="single" w:sz="4" w:space="0" w:color="auto"/>
              <w:right w:val="single" w:sz="4" w:space="0" w:color="auto"/>
            </w:tcBorders>
            <w:vAlign w:val="center"/>
            <w:hideMark/>
          </w:tcPr>
          <w:p w14:paraId="43DDC8D8" w14:textId="77777777" w:rsidR="003041D1" w:rsidRPr="00D5667F" w:rsidRDefault="003041D1">
            <w:pP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Հզորացնել հարկային կարգապահության ռիսկերի կառավարման համակարգի կարողությունները՝ ռիսկերի շրջանակի ընդլայնմամբ և դրանց բացահայտման վերլուծական մեխանիզմների ավտոմատացմամբ՝ նվազեցնելով մարդկային գործոնի ազդեցությունը</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E6ED705"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ա. այլ երկրների փորձի ուսումնասիրություն,</w:t>
            </w:r>
          </w:p>
          <w:p w14:paraId="6D3B9868"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բ. հարկային կարգապահության ռիսկերի կառավարման համակարգի գործող չափանիշների վերանայման և նոր չափանիշների ներդրման նպատակահարմարության որոշում,</w:t>
            </w:r>
          </w:p>
          <w:p w14:paraId="2252B376"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գ. տեխնիկական նկարագրի կազմում,</w:t>
            </w:r>
          </w:p>
          <w:p w14:paraId="59BB7C13"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դ. գնման գործընթացի կազմակերպում,</w:t>
            </w:r>
          </w:p>
          <w:p w14:paraId="0893C650"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ե. տեխնիկական առաջադրանքի կազմում և հաստատում,</w:t>
            </w:r>
          </w:p>
          <w:p w14:paraId="282BA3A3"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lastRenderedPageBreak/>
              <w:t>զ. համակարգի մշակում, ծրագրավորում,</w:t>
            </w:r>
          </w:p>
          <w:p w14:paraId="2D315D03"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է. համակարգի պիլոտային շահագործում,</w:t>
            </w:r>
          </w:p>
          <w:p w14:paraId="59CA09CA"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ը. համակարգի հանձնում շահագործման:</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6E67216"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lastRenderedPageBreak/>
              <w:t>Հարկային կարգապահության ռիսկերի կառավարման համակարգի կարողությունները ընդլայնվել են։</w:t>
            </w:r>
          </w:p>
          <w:p w14:paraId="41B37874"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Ռիսկերի վերլուծության մեխանիզմները ավտոմատացված են։</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D20D867"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Ռիսկերի կառավարման համակարգում օրական մշակվում է առնվազն 200.000 տեղեկատվական տողերի քանակ։</w:t>
            </w:r>
          </w:p>
          <w:p w14:paraId="101AAE3A"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Ներկայումս օրական մշակվում է 100.000 տեղեկատվական տող։</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A9AB37F"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31.12.2024թ.</w:t>
            </w:r>
          </w:p>
        </w:tc>
        <w:tc>
          <w:tcPr>
            <w:tcW w:w="2040" w:type="dxa"/>
            <w:tcBorders>
              <w:top w:val="single" w:sz="4" w:space="0" w:color="auto"/>
              <w:left w:val="single" w:sz="4" w:space="0" w:color="auto"/>
              <w:bottom w:val="single" w:sz="4" w:space="0" w:color="auto"/>
              <w:right w:val="single" w:sz="4" w:space="0" w:color="auto"/>
            </w:tcBorders>
            <w:vAlign w:val="center"/>
            <w:hideMark/>
          </w:tcPr>
          <w:p w14:paraId="4BE4F377"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ՀՀ պետական բյուջե, օրենքով չարգելված ֆինանսավորման աղբյուրներ</w:t>
            </w:r>
          </w:p>
          <w:p w14:paraId="295CFE63" w14:textId="77777777" w:rsidR="003041D1" w:rsidRPr="00D5667F" w:rsidRDefault="003041D1">
            <w:pPr>
              <w:jc w:val="center"/>
              <w:rPr>
                <w:rFonts w:ascii="GHEA Grapalat" w:hAnsi="GHEA Grapalat"/>
                <w:noProof/>
                <w:color w:val="000000" w:themeColor="text1"/>
                <w:spacing w:val="-8"/>
                <w:sz w:val="20"/>
                <w:szCs w:val="20"/>
                <w:lang w:val="hy-AM"/>
              </w:rPr>
            </w:pPr>
            <w:r w:rsidRPr="00D5667F">
              <w:rPr>
                <w:rFonts w:ascii="GHEA Grapalat" w:hAnsi="GHEA Grapalat"/>
                <w:noProof/>
                <w:color w:val="000000" w:themeColor="text1"/>
                <w:spacing w:val="-8"/>
                <w:sz w:val="20"/>
                <w:szCs w:val="20"/>
                <w:lang w:val="hy-AM"/>
              </w:rPr>
              <w:t>(100.0)</w:t>
            </w:r>
          </w:p>
        </w:tc>
      </w:tr>
      <w:tr w:rsidR="003041D1" w14:paraId="6EC37566" w14:textId="77777777" w:rsidTr="003041D1">
        <w:trPr>
          <w:trHeight w:val="20"/>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14:paraId="3372F4DF" w14:textId="77777777" w:rsidR="003041D1" w:rsidRDefault="003041D1">
            <w:pPr>
              <w:jc w:val="center"/>
              <w:rPr>
                <w:rFonts w:ascii="GHEA Grapalat" w:hAnsi="GHEA Grapalat"/>
                <w:b/>
                <w:noProof/>
                <w:color w:val="000000" w:themeColor="text1"/>
                <w:sz w:val="20"/>
                <w:szCs w:val="20"/>
                <w:lang w:val="hy-AM"/>
              </w:rPr>
            </w:pPr>
            <w:r>
              <w:rPr>
                <w:rFonts w:ascii="GHEA Grapalat" w:hAnsi="GHEA Grapalat"/>
                <w:b/>
                <w:noProof/>
                <w:color w:val="000000" w:themeColor="text1"/>
                <w:sz w:val="20"/>
                <w:szCs w:val="20"/>
                <w:lang w:val="hy-AM"/>
              </w:rPr>
              <w:t>2.1.3</w:t>
            </w:r>
          </w:p>
        </w:tc>
        <w:tc>
          <w:tcPr>
            <w:tcW w:w="2347" w:type="dxa"/>
            <w:vMerge w:val="restart"/>
            <w:tcBorders>
              <w:top w:val="single" w:sz="4" w:space="0" w:color="auto"/>
              <w:left w:val="single" w:sz="4" w:space="0" w:color="auto"/>
              <w:bottom w:val="single" w:sz="4" w:space="0" w:color="auto"/>
              <w:right w:val="single" w:sz="4" w:space="0" w:color="auto"/>
            </w:tcBorders>
            <w:vAlign w:val="center"/>
            <w:hideMark/>
          </w:tcPr>
          <w:p w14:paraId="5C28E075" w14:textId="77777777" w:rsidR="003041D1" w:rsidRPr="00D5667F" w:rsidRDefault="003041D1">
            <w:pP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Կատարելագործել և ընդլայնել ՊԵԿ տեղեկատվական համակարգերում առկա՝ գործարքները հավաստող փաստաթղթերի, հարկային մարմին ներկայացված հարկային հաշվարկների և այլ տեղեկատվության վերլուծության հիման վրա ռիսկային չափանիշներով հարկ վճարողների գնահատման և ինքնաշխատ ծանուցման համակարգը</w:t>
            </w:r>
          </w:p>
        </w:tc>
        <w:tc>
          <w:tcPr>
            <w:tcW w:w="2977" w:type="dxa"/>
            <w:tcBorders>
              <w:top w:val="single" w:sz="4" w:space="0" w:color="auto"/>
              <w:left w:val="single" w:sz="4" w:space="0" w:color="auto"/>
              <w:bottom w:val="single" w:sz="4" w:space="0" w:color="auto"/>
              <w:right w:val="single" w:sz="4" w:space="0" w:color="auto"/>
            </w:tcBorders>
            <w:vAlign w:val="center"/>
          </w:tcPr>
          <w:p w14:paraId="2737D35A"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ա. հարկ վճարողների ռիսկայնության գնահատման նոր չափանիշների մշակում և ծրագրավորում,</w:t>
            </w:r>
          </w:p>
          <w:p w14:paraId="23B3FE49" w14:textId="77777777" w:rsidR="003041D1" w:rsidRPr="00D5667F" w:rsidRDefault="003041D1">
            <w:pPr>
              <w:jc w:val="center"/>
              <w:rPr>
                <w:rFonts w:ascii="GHEA Grapalat" w:hAnsi="GHEA Grapalat"/>
                <w:noProof/>
                <w:color w:val="000000" w:themeColor="text1"/>
                <w:sz w:val="20"/>
                <w:szCs w:val="20"/>
                <w:lang w:val="hy-AM"/>
              </w:rPr>
            </w:pPr>
          </w:p>
          <w:p w14:paraId="4B2F0126" w14:textId="77777777" w:rsidR="003041D1" w:rsidRPr="00D5667F" w:rsidRDefault="003041D1">
            <w:pPr>
              <w:jc w:val="center"/>
              <w:rPr>
                <w:rFonts w:ascii="GHEA Grapalat" w:hAnsi="GHEA Grapalat"/>
                <w:noProof/>
                <w:color w:val="000000" w:themeColor="text1"/>
                <w:sz w:val="20"/>
                <w:szCs w:val="20"/>
                <w:lang w:val="hy-AM"/>
              </w:rPr>
            </w:pP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14:paraId="654BE558"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Հարկ վճարողների գնահատման և ինքնաշխատ ծանուցման համակարգը կատարելագործված է։</w:t>
            </w:r>
          </w:p>
          <w:p w14:paraId="2BAA594E"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Հարկ վճարողների ռիսկայնության գնահատման չափանիշներն ընդլայնված են։</w:t>
            </w:r>
          </w:p>
        </w:tc>
        <w:tc>
          <w:tcPr>
            <w:tcW w:w="1985" w:type="dxa"/>
            <w:tcBorders>
              <w:top w:val="single" w:sz="4" w:space="0" w:color="auto"/>
              <w:left w:val="single" w:sz="4" w:space="0" w:color="auto"/>
              <w:bottom w:val="single" w:sz="4" w:space="0" w:color="auto"/>
              <w:right w:val="single" w:sz="4" w:space="0" w:color="auto"/>
            </w:tcBorders>
            <w:vAlign w:val="center"/>
          </w:tcPr>
          <w:p w14:paraId="4130D43C"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ա</w:t>
            </w:r>
            <w:r w:rsidRPr="00D5667F">
              <w:rPr>
                <w:rFonts w:ascii="Cambria Math" w:hAnsi="Cambria Math" w:cs="Cambria Math"/>
                <w:noProof/>
                <w:color w:val="000000" w:themeColor="text1"/>
                <w:sz w:val="20"/>
                <w:szCs w:val="20"/>
                <w:lang w:val="hy-AM"/>
              </w:rPr>
              <w:t>․</w:t>
            </w:r>
            <w:r w:rsidRPr="00D5667F">
              <w:rPr>
                <w:rFonts w:ascii="GHEA Grapalat" w:hAnsi="GHEA Grapalat"/>
                <w:noProof/>
                <w:color w:val="000000" w:themeColor="text1"/>
                <w:sz w:val="20"/>
                <w:szCs w:val="20"/>
                <w:lang w:val="hy-AM"/>
              </w:rPr>
              <w:t xml:space="preserve"> </w:t>
            </w:r>
            <w:r w:rsidRPr="00D5667F">
              <w:rPr>
                <w:rFonts w:ascii="GHEA Grapalat" w:hAnsi="GHEA Grapalat" w:cs="GHEA Grapalat"/>
                <w:noProof/>
                <w:color w:val="000000" w:themeColor="text1"/>
                <w:sz w:val="20"/>
                <w:szCs w:val="20"/>
                <w:lang w:val="hy-AM"/>
              </w:rPr>
              <w:t>Ռիսկային</w:t>
            </w:r>
            <w:r w:rsidRPr="00D5667F">
              <w:rPr>
                <w:rFonts w:ascii="GHEA Grapalat" w:hAnsi="GHEA Grapalat"/>
                <w:noProof/>
                <w:color w:val="000000" w:themeColor="text1"/>
                <w:sz w:val="20"/>
                <w:szCs w:val="20"/>
                <w:lang w:val="hy-AM"/>
              </w:rPr>
              <w:t xml:space="preserve"> </w:t>
            </w:r>
            <w:r w:rsidRPr="00D5667F">
              <w:rPr>
                <w:rFonts w:ascii="GHEA Grapalat" w:hAnsi="GHEA Grapalat" w:cs="GHEA Grapalat"/>
                <w:noProof/>
                <w:color w:val="000000" w:themeColor="text1"/>
                <w:sz w:val="20"/>
                <w:szCs w:val="20"/>
                <w:lang w:val="hy-AM"/>
              </w:rPr>
              <w:t>չափանիշների</w:t>
            </w:r>
            <w:r w:rsidRPr="00D5667F">
              <w:rPr>
                <w:rFonts w:ascii="GHEA Grapalat" w:hAnsi="GHEA Grapalat"/>
                <w:noProof/>
                <w:color w:val="000000" w:themeColor="text1"/>
                <w:sz w:val="20"/>
                <w:szCs w:val="20"/>
                <w:lang w:val="hy-AM"/>
              </w:rPr>
              <w:t xml:space="preserve"> </w:t>
            </w:r>
            <w:r w:rsidRPr="00D5667F">
              <w:rPr>
                <w:rFonts w:ascii="GHEA Grapalat" w:hAnsi="GHEA Grapalat" w:cs="GHEA Grapalat"/>
                <w:noProof/>
                <w:color w:val="000000" w:themeColor="text1"/>
                <w:sz w:val="20"/>
                <w:szCs w:val="20"/>
                <w:lang w:val="hy-AM"/>
              </w:rPr>
              <w:t>ավելացում՝</w:t>
            </w:r>
            <w:r w:rsidRPr="00D5667F">
              <w:rPr>
                <w:rFonts w:ascii="GHEA Grapalat" w:hAnsi="GHEA Grapalat"/>
                <w:noProof/>
                <w:color w:val="000000" w:themeColor="text1"/>
                <w:sz w:val="20"/>
                <w:szCs w:val="20"/>
                <w:lang w:val="hy-AM"/>
              </w:rPr>
              <w:t xml:space="preserve"> </w:t>
            </w:r>
            <w:r w:rsidRPr="00D5667F">
              <w:rPr>
                <w:rFonts w:ascii="GHEA Grapalat" w:hAnsi="GHEA Grapalat" w:cs="GHEA Grapalat"/>
                <w:noProof/>
                <w:color w:val="000000" w:themeColor="text1"/>
                <w:sz w:val="20"/>
                <w:szCs w:val="20"/>
                <w:lang w:val="hy-AM"/>
              </w:rPr>
              <w:t>դրանց</w:t>
            </w:r>
            <w:r w:rsidRPr="00D5667F">
              <w:rPr>
                <w:rFonts w:ascii="GHEA Grapalat" w:hAnsi="GHEA Grapalat"/>
                <w:noProof/>
                <w:color w:val="000000" w:themeColor="text1"/>
                <w:sz w:val="20"/>
                <w:szCs w:val="20"/>
                <w:lang w:val="hy-AM"/>
              </w:rPr>
              <w:t xml:space="preserve"> </w:t>
            </w:r>
            <w:r w:rsidRPr="00D5667F">
              <w:rPr>
                <w:rFonts w:ascii="GHEA Grapalat" w:hAnsi="GHEA Grapalat" w:cs="GHEA Grapalat"/>
                <w:noProof/>
                <w:color w:val="000000" w:themeColor="text1"/>
                <w:sz w:val="20"/>
                <w:szCs w:val="20"/>
                <w:lang w:val="hy-AM"/>
              </w:rPr>
              <w:t>թիվը</w:t>
            </w:r>
            <w:r w:rsidRPr="00D5667F">
              <w:rPr>
                <w:rFonts w:ascii="GHEA Grapalat" w:hAnsi="GHEA Grapalat"/>
                <w:noProof/>
                <w:color w:val="000000" w:themeColor="text1"/>
                <w:sz w:val="20"/>
                <w:szCs w:val="20"/>
                <w:lang w:val="hy-AM"/>
              </w:rPr>
              <w:t xml:space="preserve"> </w:t>
            </w:r>
            <w:r w:rsidRPr="00D5667F">
              <w:rPr>
                <w:rFonts w:ascii="GHEA Grapalat" w:hAnsi="GHEA Grapalat" w:cs="GHEA Grapalat"/>
                <w:noProof/>
                <w:color w:val="000000" w:themeColor="text1"/>
                <w:sz w:val="20"/>
                <w:szCs w:val="20"/>
                <w:lang w:val="hy-AM"/>
              </w:rPr>
              <w:t>հասցնելով</w:t>
            </w:r>
            <w:r w:rsidRPr="00D5667F">
              <w:rPr>
                <w:rFonts w:ascii="GHEA Grapalat" w:hAnsi="GHEA Grapalat"/>
                <w:noProof/>
                <w:color w:val="000000" w:themeColor="text1"/>
                <w:sz w:val="20"/>
                <w:szCs w:val="20"/>
                <w:lang w:val="hy-AM"/>
              </w:rPr>
              <w:t xml:space="preserve"> </w:t>
            </w:r>
            <w:r w:rsidRPr="00D5667F">
              <w:rPr>
                <w:rFonts w:ascii="GHEA Grapalat" w:hAnsi="GHEA Grapalat" w:cs="GHEA Grapalat"/>
                <w:noProof/>
                <w:color w:val="000000" w:themeColor="text1"/>
                <w:sz w:val="20"/>
                <w:szCs w:val="20"/>
                <w:lang w:val="hy-AM"/>
              </w:rPr>
              <w:t>առնվազն</w:t>
            </w:r>
            <w:r w:rsidRPr="00D5667F">
              <w:rPr>
                <w:rFonts w:ascii="GHEA Grapalat" w:hAnsi="GHEA Grapalat"/>
                <w:noProof/>
                <w:color w:val="000000" w:themeColor="text1"/>
                <w:sz w:val="20"/>
                <w:szCs w:val="20"/>
                <w:lang w:val="hy-AM"/>
              </w:rPr>
              <w:t xml:space="preserve"> 61-</w:t>
            </w:r>
            <w:r w:rsidRPr="00D5667F">
              <w:rPr>
                <w:rFonts w:ascii="GHEA Grapalat" w:hAnsi="GHEA Grapalat" w:cs="GHEA Grapalat"/>
                <w:noProof/>
                <w:color w:val="000000" w:themeColor="text1"/>
                <w:sz w:val="20"/>
                <w:szCs w:val="20"/>
                <w:lang w:val="hy-AM"/>
              </w:rPr>
              <w:t>ի</w:t>
            </w:r>
            <w:r w:rsidRPr="00D5667F">
              <w:rPr>
                <w:rFonts w:ascii="GHEA Grapalat" w:hAnsi="GHEA Grapalat"/>
                <w:noProof/>
                <w:color w:val="000000" w:themeColor="text1"/>
                <w:sz w:val="20"/>
                <w:szCs w:val="20"/>
                <w:lang w:val="hy-AM"/>
              </w:rPr>
              <w:t xml:space="preserve">: </w:t>
            </w:r>
            <w:r w:rsidRPr="00D5667F">
              <w:rPr>
                <w:rFonts w:ascii="GHEA Grapalat" w:hAnsi="GHEA Grapalat" w:cs="GHEA Grapalat"/>
                <w:noProof/>
                <w:color w:val="000000" w:themeColor="text1"/>
                <w:sz w:val="20"/>
                <w:szCs w:val="20"/>
                <w:lang w:val="hy-AM"/>
              </w:rPr>
              <w:t>Ներկայումս</w:t>
            </w:r>
            <w:r w:rsidRPr="00D5667F">
              <w:rPr>
                <w:rFonts w:ascii="GHEA Grapalat" w:hAnsi="GHEA Grapalat"/>
                <w:noProof/>
                <w:color w:val="000000" w:themeColor="text1"/>
                <w:sz w:val="20"/>
                <w:szCs w:val="20"/>
                <w:lang w:val="hy-AM"/>
              </w:rPr>
              <w:t xml:space="preserve"> </w:t>
            </w:r>
            <w:r w:rsidRPr="00D5667F">
              <w:rPr>
                <w:rFonts w:ascii="GHEA Grapalat" w:hAnsi="GHEA Grapalat" w:cs="GHEA Grapalat"/>
                <w:noProof/>
                <w:color w:val="000000" w:themeColor="text1"/>
                <w:sz w:val="20"/>
                <w:szCs w:val="20"/>
                <w:lang w:val="hy-AM"/>
              </w:rPr>
              <w:t>ծանուցում</w:t>
            </w:r>
            <w:r w:rsidRPr="00D5667F">
              <w:rPr>
                <w:rFonts w:ascii="GHEA Grapalat" w:hAnsi="GHEA Grapalat"/>
                <w:noProof/>
                <w:color w:val="000000" w:themeColor="text1"/>
                <w:sz w:val="20"/>
                <w:szCs w:val="20"/>
                <w:lang w:val="hy-AM"/>
              </w:rPr>
              <w:t>ներ ուղարկվում են ռիսկային 16 չափանիշների գծով։</w:t>
            </w:r>
          </w:p>
          <w:p w14:paraId="094AE5E8" w14:textId="77777777" w:rsidR="003041D1" w:rsidRPr="00D5667F" w:rsidRDefault="003041D1">
            <w:pPr>
              <w:jc w:val="center"/>
              <w:rPr>
                <w:rFonts w:ascii="GHEA Grapalat" w:hAnsi="GHEA Grapalat"/>
                <w:noProof/>
                <w:color w:val="000000" w:themeColor="text1"/>
                <w:sz w:val="20"/>
                <w:szCs w:val="20"/>
                <w:lang w:val="hy-AM"/>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9629C2C"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31.12.2025թ.</w:t>
            </w:r>
          </w:p>
        </w:tc>
        <w:tc>
          <w:tcPr>
            <w:tcW w:w="2040" w:type="dxa"/>
            <w:vMerge w:val="restart"/>
            <w:tcBorders>
              <w:top w:val="single" w:sz="4" w:space="0" w:color="auto"/>
              <w:left w:val="single" w:sz="4" w:space="0" w:color="auto"/>
              <w:bottom w:val="single" w:sz="4" w:space="0" w:color="auto"/>
              <w:right w:val="single" w:sz="4" w:space="0" w:color="auto"/>
            </w:tcBorders>
            <w:vAlign w:val="center"/>
            <w:hideMark/>
          </w:tcPr>
          <w:p w14:paraId="770E01DF"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ՀՀ պետական բյուջե, օրենքով չարգելված ֆինանսավորման աղբյուրներ</w:t>
            </w:r>
          </w:p>
          <w:p w14:paraId="6F6AC98F" w14:textId="77777777" w:rsidR="003041D1" w:rsidRPr="00D5667F" w:rsidRDefault="003041D1">
            <w:pPr>
              <w:jc w:val="center"/>
              <w:rPr>
                <w:rFonts w:ascii="GHEA Grapalat" w:hAnsi="GHEA Grapalat"/>
                <w:noProof/>
                <w:color w:val="000000" w:themeColor="text1"/>
                <w:spacing w:val="-8"/>
                <w:sz w:val="20"/>
                <w:szCs w:val="20"/>
                <w:lang w:val="hy-AM"/>
              </w:rPr>
            </w:pPr>
            <w:r w:rsidRPr="00D5667F">
              <w:rPr>
                <w:rFonts w:ascii="GHEA Grapalat" w:hAnsi="GHEA Grapalat"/>
                <w:noProof/>
                <w:color w:val="000000" w:themeColor="text1"/>
                <w:spacing w:val="-8"/>
                <w:sz w:val="20"/>
                <w:szCs w:val="20"/>
                <w:lang w:val="hy-AM"/>
              </w:rPr>
              <w:t>(25.0)</w:t>
            </w:r>
          </w:p>
        </w:tc>
      </w:tr>
      <w:tr w:rsidR="003041D1" w:rsidRPr="009A483B" w14:paraId="62B572F6" w14:textId="77777777" w:rsidTr="003041D1">
        <w:trPr>
          <w:trHeight w:val="20"/>
        </w:trPr>
        <w:tc>
          <w:tcPr>
            <w:tcW w:w="805" w:type="dxa"/>
            <w:vMerge/>
            <w:tcBorders>
              <w:top w:val="single" w:sz="4" w:space="0" w:color="auto"/>
              <w:left w:val="single" w:sz="4" w:space="0" w:color="auto"/>
              <w:bottom w:val="single" w:sz="4" w:space="0" w:color="auto"/>
              <w:right w:val="single" w:sz="4" w:space="0" w:color="auto"/>
            </w:tcBorders>
            <w:vAlign w:val="center"/>
            <w:hideMark/>
          </w:tcPr>
          <w:p w14:paraId="5B7BAD09" w14:textId="77777777" w:rsidR="003041D1" w:rsidRDefault="003041D1">
            <w:pPr>
              <w:rPr>
                <w:rFonts w:ascii="GHEA Grapalat" w:hAnsi="GHEA Grapalat"/>
                <w:b/>
                <w:noProof/>
                <w:color w:val="000000" w:themeColor="text1"/>
                <w:sz w:val="20"/>
                <w:szCs w:val="20"/>
                <w:lang w:val="hy-AM"/>
              </w:rPr>
            </w:pPr>
          </w:p>
        </w:tc>
        <w:tc>
          <w:tcPr>
            <w:tcW w:w="2347" w:type="dxa"/>
            <w:vMerge/>
            <w:tcBorders>
              <w:top w:val="single" w:sz="4" w:space="0" w:color="auto"/>
              <w:left w:val="single" w:sz="4" w:space="0" w:color="auto"/>
              <w:bottom w:val="single" w:sz="4" w:space="0" w:color="auto"/>
              <w:right w:val="single" w:sz="4" w:space="0" w:color="auto"/>
            </w:tcBorders>
            <w:vAlign w:val="center"/>
            <w:hideMark/>
          </w:tcPr>
          <w:p w14:paraId="32AA0A29" w14:textId="77777777" w:rsidR="003041D1" w:rsidRPr="00D5667F" w:rsidRDefault="003041D1">
            <w:pPr>
              <w:rPr>
                <w:rFonts w:ascii="GHEA Grapalat" w:hAnsi="GHEA Grapalat"/>
                <w:noProof/>
                <w:color w:val="000000" w:themeColor="text1"/>
                <w:sz w:val="20"/>
                <w:szCs w:val="20"/>
                <w:lang w:val="hy-AM"/>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054A335"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բ. ռիսկայնության գնահատման նոր չափանիշների հիման վրա ռիսկային հարկ վճարողներին էլեկտրոնային ծանուցումների ուղարկում:</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A05F9B4" w14:textId="77777777" w:rsidR="003041D1" w:rsidRPr="00D5667F" w:rsidRDefault="003041D1">
            <w:pPr>
              <w:rPr>
                <w:rFonts w:ascii="GHEA Grapalat" w:hAnsi="GHEA Grapalat"/>
                <w:noProof/>
                <w:color w:val="000000" w:themeColor="text1"/>
                <w:sz w:val="20"/>
                <w:szCs w:val="20"/>
                <w:lang w:val="hy-AM"/>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24932E1"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բ. Ռիսկային չափանիշների ավելացման միջոցով ծանուցվող հարկ վճարողների շրջանակի ընդլայնում` գործող հարկ վճարողների մեջ ծանուցված հարկ վճարողների տեսակարար կշիռը 13%-ից բարձրացնելով 30%-ի:</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D3195F6" w14:textId="77777777" w:rsidR="003041D1" w:rsidRPr="00D5667F" w:rsidRDefault="003041D1">
            <w:pPr>
              <w:rPr>
                <w:rFonts w:ascii="GHEA Grapalat" w:hAnsi="GHEA Grapalat"/>
                <w:noProof/>
                <w:color w:val="000000" w:themeColor="text1"/>
                <w:sz w:val="20"/>
                <w:szCs w:val="20"/>
                <w:lang w:val="hy-AM"/>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2252EF5C" w14:textId="77777777" w:rsidR="003041D1" w:rsidRPr="00D5667F" w:rsidRDefault="003041D1">
            <w:pPr>
              <w:rPr>
                <w:rFonts w:ascii="GHEA Grapalat" w:hAnsi="GHEA Grapalat"/>
                <w:noProof/>
                <w:color w:val="000000" w:themeColor="text1"/>
                <w:spacing w:val="-8"/>
                <w:sz w:val="20"/>
                <w:szCs w:val="20"/>
                <w:lang w:val="hy-AM"/>
              </w:rPr>
            </w:pPr>
          </w:p>
        </w:tc>
      </w:tr>
      <w:tr w:rsidR="003041D1" w14:paraId="4CE20E11" w14:textId="77777777" w:rsidTr="003041D1">
        <w:trPr>
          <w:trHeight w:val="20"/>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14:paraId="66083FB3" w14:textId="77777777" w:rsidR="003041D1" w:rsidRDefault="003041D1">
            <w:pPr>
              <w:jc w:val="center"/>
              <w:rPr>
                <w:rFonts w:ascii="GHEA Grapalat" w:hAnsi="GHEA Grapalat"/>
                <w:b/>
                <w:noProof/>
                <w:color w:val="000000" w:themeColor="text1"/>
                <w:sz w:val="20"/>
                <w:szCs w:val="20"/>
                <w:lang w:val="hy-AM"/>
              </w:rPr>
            </w:pPr>
            <w:r>
              <w:rPr>
                <w:rFonts w:ascii="GHEA Grapalat" w:hAnsi="GHEA Grapalat"/>
                <w:b/>
                <w:noProof/>
                <w:color w:val="000000" w:themeColor="text1"/>
                <w:sz w:val="20"/>
                <w:szCs w:val="20"/>
                <w:lang w:val="hy-AM"/>
              </w:rPr>
              <w:lastRenderedPageBreak/>
              <w:t>2.1.5</w:t>
            </w:r>
          </w:p>
        </w:tc>
        <w:tc>
          <w:tcPr>
            <w:tcW w:w="2347" w:type="dxa"/>
            <w:vMerge w:val="restart"/>
            <w:tcBorders>
              <w:top w:val="single" w:sz="4" w:space="0" w:color="auto"/>
              <w:left w:val="single" w:sz="4" w:space="0" w:color="auto"/>
              <w:bottom w:val="single" w:sz="4" w:space="0" w:color="auto"/>
              <w:right w:val="single" w:sz="4" w:space="0" w:color="auto"/>
            </w:tcBorders>
            <w:vAlign w:val="center"/>
            <w:hideMark/>
          </w:tcPr>
          <w:p w14:paraId="6580AB4A" w14:textId="77777777" w:rsidR="003041D1" w:rsidRPr="00D5667F" w:rsidRDefault="003041D1">
            <w:pP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Ներդնել շահումով խաղերի, խաղատների և վիճակախաղերի գործունեության վերահսկողությունն իրականացնող էլեկտրոնային կառավարման համակարգեր</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143819FD"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ա. ոլորտի ներկա վիճակի գնահատման և արդիականացման նպատակով բիզնես գործընթացների ուսումնասիրություն,</w:t>
            </w:r>
          </w:p>
          <w:p w14:paraId="4749CC29"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բ. օրենսդրական համապատասխան փոփոխությունների իրականացման նախաձեռնում,</w:t>
            </w:r>
          </w:p>
          <w:p w14:paraId="752A2525"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գ. տեխնիկական նկարագրի կազմում,</w:t>
            </w:r>
          </w:p>
          <w:p w14:paraId="6CDFFDFD"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դ. տեխնիկական նկարագրի ներկայացում ՊԵԿ էլեկտրոնային կառավարման համակարգի զարգացման և կատարելագործման խորհրդին և Թվայնացման խորհրդին,</w:t>
            </w:r>
          </w:p>
          <w:p w14:paraId="681FD55C"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ե. գնման գործընթացի կազմակերպում,</w:t>
            </w:r>
          </w:p>
          <w:p w14:paraId="28490D67"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զ. տեխնիկական առաջադրանքի կազմում և հաստատում,</w:t>
            </w:r>
          </w:p>
          <w:p w14:paraId="1594003D"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է. համակարգի մշակում, ծրագրավորում,</w:t>
            </w:r>
          </w:p>
          <w:p w14:paraId="69D9D323"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ը. համակարգի պիլոտային շահագործում,</w:t>
            </w:r>
          </w:p>
          <w:p w14:paraId="6485E1A5"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թ. համակարգի հանձնում շահագործման,</w:t>
            </w:r>
          </w:p>
          <w:p w14:paraId="7F2E6169"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ժ. համակարգի աշխատանքի մոնիթորինգ և վերահսկում։</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14:paraId="315BFD9E"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Շահումով խաղերի, խաղատների և վիճակախաղերի գործունեության վերահսկողության էլեկտրոնային կառավարման համակարգը ներդրված է։</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11D75A2"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Շահումով խաղերի, խաղատների և վիճակախաղերի գործունեություն իրականացնող հարկ վճարողների թվաքանակի աճ՝ առնվազն 10 տոկոսով։</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2369C85"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31.12.2025թ.</w:t>
            </w:r>
          </w:p>
        </w:tc>
        <w:tc>
          <w:tcPr>
            <w:tcW w:w="2040" w:type="dxa"/>
            <w:vMerge w:val="restart"/>
            <w:tcBorders>
              <w:top w:val="single" w:sz="4" w:space="0" w:color="auto"/>
              <w:left w:val="single" w:sz="4" w:space="0" w:color="auto"/>
              <w:bottom w:val="single" w:sz="4" w:space="0" w:color="auto"/>
              <w:right w:val="single" w:sz="4" w:space="0" w:color="auto"/>
            </w:tcBorders>
            <w:vAlign w:val="center"/>
            <w:hideMark/>
          </w:tcPr>
          <w:p w14:paraId="141F7DE6"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ՀՀ պետական բյուջե, օրենքով չարգելված ֆինանսավորման աղբյուրներ</w:t>
            </w:r>
          </w:p>
          <w:p w14:paraId="172DA365" w14:textId="77777777" w:rsidR="003041D1" w:rsidRPr="00D5667F" w:rsidRDefault="003041D1">
            <w:pPr>
              <w:jc w:val="center"/>
              <w:rPr>
                <w:rFonts w:ascii="GHEA Grapalat" w:hAnsi="GHEA Grapalat"/>
                <w:noProof/>
                <w:color w:val="000000" w:themeColor="text1"/>
                <w:spacing w:val="-8"/>
                <w:sz w:val="20"/>
                <w:szCs w:val="20"/>
                <w:lang w:val="hy-AM"/>
              </w:rPr>
            </w:pPr>
            <w:r w:rsidRPr="00D5667F">
              <w:rPr>
                <w:noProof/>
                <w:color w:val="000000" w:themeColor="text1"/>
                <w:spacing w:val="-8"/>
                <w:sz w:val="20"/>
                <w:szCs w:val="20"/>
                <w:lang w:val="hy-AM"/>
              </w:rPr>
              <w:t>(</w:t>
            </w:r>
            <w:r w:rsidRPr="00D5667F">
              <w:rPr>
                <w:rFonts w:ascii="GHEA Grapalat" w:hAnsi="GHEA Grapalat"/>
                <w:noProof/>
                <w:color w:val="000000" w:themeColor="text1"/>
                <w:spacing w:val="-8"/>
                <w:sz w:val="20"/>
                <w:szCs w:val="20"/>
                <w:lang w:val="hy-AM"/>
              </w:rPr>
              <w:t>500.0)</w:t>
            </w:r>
          </w:p>
        </w:tc>
      </w:tr>
      <w:tr w:rsidR="003041D1" w:rsidRPr="009A483B" w14:paraId="73EB6A3E" w14:textId="77777777" w:rsidTr="003041D1">
        <w:trPr>
          <w:trHeight w:val="20"/>
        </w:trPr>
        <w:tc>
          <w:tcPr>
            <w:tcW w:w="805" w:type="dxa"/>
            <w:vMerge/>
            <w:tcBorders>
              <w:top w:val="single" w:sz="4" w:space="0" w:color="auto"/>
              <w:left w:val="single" w:sz="4" w:space="0" w:color="auto"/>
              <w:bottom w:val="single" w:sz="4" w:space="0" w:color="auto"/>
              <w:right w:val="single" w:sz="4" w:space="0" w:color="auto"/>
            </w:tcBorders>
            <w:vAlign w:val="center"/>
            <w:hideMark/>
          </w:tcPr>
          <w:p w14:paraId="17427ABE" w14:textId="77777777" w:rsidR="003041D1" w:rsidRDefault="003041D1">
            <w:pPr>
              <w:rPr>
                <w:rFonts w:ascii="GHEA Grapalat" w:hAnsi="GHEA Grapalat"/>
                <w:b/>
                <w:noProof/>
                <w:color w:val="000000" w:themeColor="text1"/>
                <w:sz w:val="20"/>
                <w:szCs w:val="20"/>
                <w:lang w:val="hy-AM"/>
              </w:rPr>
            </w:pPr>
          </w:p>
        </w:tc>
        <w:tc>
          <w:tcPr>
            <w:tcW w:w="2347" w:type="dxa"/>
            <w:vMerge/>
            <w:tcBorders>
              <w:top w:val="single" w:sz="4" w:space="0" w:color="auto"/>
              <w:left w:val="single" w:sz="4" w:space="0" w:color="auto"/>
              <w:bottom w:val="single" w:sz="4" w:space="0" w:color="auto"/>
              <w:right w:val="single" w:sz="4" w:space="0" w:color="auto"/>
            </w:tcBorders>
            <w:vAlign w:val="center"/>
            <w:hideMark/>
          </w:tcPr>
          <w:p w14:paraId="6C6B9952" w14:textId="77777777" w:rsidR="003041D1" w:rsidRPr="00D5667F" w:rsidRDefault="003041D1">
            <w:pPr>
              <w:rPr>
                <w:rFonts w:ascii="GHEA Grapalat" w:hAnsi="GHEA Grapalat"/>
                <w:noProof/>
                <w:color w:val="000000" w:themeColor="text1"/>
                <w:sz w:val="20"/>
                <w:szCs w:val="20"/>
                <w:lang w:val="hy-AM"/>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6E5D7DF" w14:textId="77777777" w:rsidR="003041D1" w:rsidRPr="00D5667F" w:rsidRDefault="003041D1">
            <w:pPr>
              <w:rPr>
                <w:rFonts w:ascii="GHEA Grapalat" w:hAnsi="GHEA Grapalat"/>
                <w:noProof/>
                <w:color w:val="000000" w:themeColor="text1"/>
                <w:sz w:val="20"/>
                <w:szCs w:val="20"/>
                <w:lang w:val="hy-AM"/>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A97743B" w14:textId="77777777" w:rsidR="003041D1" w:rsidRPr="00D5667F" w:rsidRDefault="003041D1">
            <w:pPr>
              <w:rPr>
                <w:rFonts w:ascii="GHEA Grapalat" w:hAnsi="GHEA Grapalat"/>
                <w:noProof/>
                <w:color w:val="000000" w:themeColor="text1"/>
                <w:sz w:val="20"/>
                <w:szCs w:val="20"/>
                <w:lang w:val="hy-AM"/>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F52DCC4"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Շահումով խաղերի, խաղատների և վիճակախաղերի գործունեություն իրականացնող հարկ վճարողների կողմից ապահովվող եկամուտների աճ՝ առնվազն 20 տոկոսով։</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8EC232B" w14:textId="77777777" w:rsidR="003041D1" w:rsidRPr="00D5667F" w:rsidRDefault="003041D1">
            <w:pPr>
              <w:rPr>
                <w:rFonts w:ascii="GHEA Grapalat" w:hAnsi="GHEA Grapalat"/>
                <w:noProof/>
                <w:color w:val="000000" w:themeColor="text1"/>
                <w:sz w:val="20"/>
                <w:szCs w:val="20"/>
                <w:lang w:val="hy-AM"/>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560E0BE6" w14:textId="77777777" w:rsidR="003041D1" w:rsidRPr="00D5667F" w:rsidRDefault="003041D1">
            <w:pPr>
              <w:rPr>
                <w:rFonts w:ascii="GHEA Grapalat" w:hAnsi="GHEA Grapalat"/>
                <w:noProof/>
                <w:color w:val="000000" w:themeColor="text1"/>
                <w:spacing w:val="-8"/>
                <w:sz w:val="20"/>
                <w:szCs w:val="20"/>
                <w:lang w:val="hy-AM"/>
              </w:rPr>
            </w:pPr>
          </w:p>
        </w:tc>
      </w:tr>
      <w:tr w:rsidR="003041D1" w14:paraId="711D43E1" w14:textId="77777777" w:rsidTr="003041D1">
        <w:trPr>
          <w:trHeight w:val="20"/>
        </w:trPr>
        <w:tc>
          <w:tcPr>
            <w:tcW w:w="805" w:type="dxa"/>
            <w:tcBorders>
              <w:top w:val="single" w:sz="4" w:space="0" w:color="auto"/>
              <w:left w:val="single" w:sz="4" w:space="0" w:color="auto"/>
              <w:bottom w:val="single" w:sz="4" w:space="0" w:color="auto"/>
              <w:right w:val="single" w:sz="4" w:space="0" w:color="auto"/>
            </w:tcBorders>
            <w:vAlign w:val="center"/>
            <w:hideMark/>
          </w:tcPr>
          <w:p w14:paraId="2957B7BF" w14:textId="77777777" w:rsidR="003041D1" w:rsidRDefault="003041D1">
            <w:pPr>
              <w:jc w:val="center"/>
              <w:rPr>
                <w:rFonts w:ascii="GHEA Grapalat" w:hAnsi="GHEA Grapalat"/>
                <w:b/>
                <w:noProof/>
                <w:color w:val="000000" w:themeColor="text1"/>
                <w:sz w:val="20"/>
                <w:szCs w:val="20"/>
                <w:lang w:val="hy-AM"/>
              </w:rPr>
            </w:pPr>
            <w:r>
              <w:rPr>
                <w:rFonts w:ascii="GHEA Grapalat" w:hAnsi="GHEA Grapalat"/>
                <w:b/>
                <w:noProof/>
                <w:color w:val="000000" w:themeColor="text1"/>
                <w:sz w:val="20"/>
                <w:szCs w:val="20"/>
                <w:lang w:val="hy-AM"/>
              </w:rPr>
              <w:lastRenderedPageBreak/>
              <w:t>2.1.9</w:t>
            </w:r>
          </w:p>
        </w:tc>
        <w:tc>
          <w:tcPr>
            <w:tcW w:w="2347" w:type="dxa"/>
            <w:tcBorders>
              <w:top w:val="single" w:sz="4" w:space="0" w:color="auto"/>
              <w:left w:val="single" w:sz="4" w:space="0" w:color="auto"/>
              <w:bottom w:val="single" w:sz="4" w:space="0" w:color="auto"/>
              <w:right w:val="single" w:sz="4" w:space="0" w:color="auto"/>
            </w:tcBorders>
            <w:vAlign w:val="center"/>
            <w:hideMark/>
          </w:tcPr>
          <w:p w14:paraId="2530F188" w14:textId="77777777" w:rsidR="003041D1" w:rsidRPr="00D5667F" w:rsidRDefault="003041D1">
            <w:pP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Մշակել և ներդնել ոլորտային հարկային կարգապահության բարելավման ծրագիր, իրականացնել ծրագրի մոնիտորինգ և, ըստ անհրաժեշտության, վերանայել ծրագիրը</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1AEAB65"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ա. ոլորտային հարկային կարգապահության բարելավման ծրագրի (ծրագրերի) մշակում և ներդրում,</w:t>
            </w:r>
          </w:p>
          <w:p w14:paraId="04F23C5A"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բ. ոլորտային հարկային կարգապահության բարելավման ծրագրի (ծրագրերի) մոնիտորինգի իրականացում,</w:t>
            </w:r>
          </w:p>
          <w:p w14:paraId="5C02096F"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գ. իրականացված մոնիտորինգի արդյունքներով ծրագրի (ծրագրերի) վերանայման վերաբերյալ, ըստ անհրաժեշտության, առաջարկությունների ներկայացում և հետագա ընթացքի ապահովում:</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530BEC4"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Իրականացվել է առնվազն 1 հարկային կարգապահության բարելավման ծրագիր։</w:t>
            </w:r>
          </w:p>
        </w:tc>
        <w:tc>
          <w:tcPr>
            <w:tcW w:w="1985" w:type="dxa"/>
            <w:tcBorders>
              <w:top w:val="single" w:sz="4" w:space="0" w:color="auto"/>
              <w:left w:val="single" w:sz="4" w:space="0" w:color="auto"/>
              <w:bottom w:val="single" w:sz="4" w:space="0" w:color="auto"/>
              <w:right w:val="single" w:sz="4" w:space="0" w:color="auto"/>
            </w:tcBorders>
            <w:vAlign w:val="center"/>
          </w:tcPr>
          <w:p w14:paraId="4A133E11"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Ընտրված հարկ վճարողների խմբում նվազել է բարձր ռիսկային հարկ վճարողների քանակը առնվազն 20 տոկոսով։</w:t>
            </w:r>
          </w:p>
          <w:p w14:paraId="5F40FC59" w14:textId="77777777" w:rsidR="003041D1" w:rsidRPr="00D5667F" w:rsidRDefault="003041D1">
            <w:pPr>
              <w:jc w:val="center"/>
              <w:rPr>
                <w:rFonts w:ascii="GHEA Grapalat" w:hAnsi="GHEA Grapalat"/>
                <w:noProof/>
                <w:color w:val="000000" w:themeColor="text1"/>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B1DCAEE"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31.12.2022թ.</w:t>
            </w:r>
          </w:p>
        </w:tc>
        <w:tc>
          <w:tcPr>
            <w:tcW w:w="2040" w:type="dxa"/>
            <w:tcBorders>
              <w:top w:val="single" w:sz="4" w:space="0" w:color="auto"/>
              <w:left w:val="single" w:sz="4" w:space="0" w:color="auto"/>
              <w:bottom w:val="single" w:sz="4" w:space="0" w:color="auto"/>
              <w:right w:val="single" w:sz="4" w:space="0" w:color="auto"/>
            </w:tcBorders>
            <w:vAlign w:val="center"/>
            <w:hideMark/>
          </w:tcPr>
          <w:p w14:paraId="20FEFC2E" w14:textId="77777777" w:rsidR="003041D1" w:rsidRPr="00D5667F" w:rsidRDefault="003041D1">
            <w:pPr>
              <w:jc w:val="center"/>
              <w:rPr>
                <w:rFonts w:ascii="GHEA Grapalat" w:hAnsi="GHEA Grapalat"/>
                <w:noProof/>
                <w:color w:val="000000" w:themeColor="text1"/>
                <w:spacing w:val="-8"/>
                <w:sz w:val="20"/>
                <w:szCs w:val="20"/>
                <w:lang w:val="hy-AM"/>
              </w:rPr>
            </w:pPr>
            <w:r w:rsidRPr="00D5667F">
              <w:rPr>
                <w:rFonts w:ascii="GHEA Grapalat" w:hAnsi="GHEA Grapalat"/>
                <w:noProof/>
                <w:color w:val="000000" w:themeColor="text1"/>
                <w:spacing w:val="-8"/>
                <w:sz w:val="20"/>
                <w:szCs w:val="20"/>
                <w:lang w:val="hy-AM"/>
              </w:rPr>
              <w:t>0</w:t>
            </w:r>
          </w:p>
        </w:tc>
      </w:tr>
      <w:tr w:rsidR="003041D1" w14:paraId="24240A23" w14:textId="77777777" w:rsidTr="003041D1">
        <w:trPr>
          <w:trHeight w:val="20"/>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14:paraId="0AC20068" w14:textId="77777777" w:rsidR="003041D1" w:rsidRDefault="003041D1">
            <w:pPr>
              <w:jc w:val="center"/>
              <w:rPr>
                <w:rFonts w:ascii="GHEA Grapalat" w:hAnsi="GHEA Grapalat"/>
                <w:b/>
                <w:noProof/>
                <w:color w:val="000000" w:themeColor="text1"/>
                <w:sz w:val="20"/>
                <w:szCs w:val="20"/>
                <w:lang w:val="hy-AM"/>
              </w:rPr>
            </w:pPr>
            <w:r>
              <w:rPr>
                <w:rFonts w:ascii="GHEA Grapalat" w:hAnsi="GHEA Grapalat"/>
                <w:b/>
                <w:noProof/>
                <w:color w:val="000000" w:themeColor="text1"/>
                <w:sz w:val="20"/>
                <w:szCs w:val="20"/>
                <w:lang w:val="hy-AM"/>
              </w:rPr>
              <w:t>2.1.13</w:t>
            </w:r>
          </w:p>
        </w:tc>
        <w:tc>
          <w:tcPr>
            <w:tcW w:w="2347" w:type="dxa"/>
            <w:vMerge w:val="restart"/>
            <w:tcBorders>
              <w:top w:val="single" w:sz="4" w:space="0" w:color="auto"/>
              <w:left w:val="single" w:sz="4" w:space="0" w:color="auto"/>
              <w:bottom w:val="single" w:sz="4" w:space="0" w:color="auto"/>
              <w:right w:val="single" w:sz="4" w:space="0" w:color="auto"/>
            </w:tcBorders>
            <w:vAlign w:val="center"/>
            <w:hideMark/>
          </w:tcPr>
          <w:p w14:paraId="4F965E63" w14:textId="77777777" w:rsidR="003041D1" w:rsidRPr="00D5667F" w:rsidRDefault="003041D1">
            <w:pP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Կատարելագործել էլեկտրոնային առևտրի հարկային հսկողության մեխանիզմները, ՊԵԿ կարողությունները</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6AFD62D"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ա. օրենսդրական կարգավորումների ուսումնասիրում և, ըստ անհրաժեշտության, օրենսդրական փոփոխությունների վերաբերյալ առաջարկությունների ձևավորում և հետագա ընթացքի ապահովում,</w:t>
            </w:r>
          </w:p>
          <w:p w14:paraId="32B870DD"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 xml:space="preserve">բ. էլեկտրոնային առևտրի հսկողություն իրականացնող հարկային ծառայողների մասնագիտական գիտելիքների և աշխատանքային </w:t>
            </w:r>
            <w:r w:rsidRPr="00D5667F">
              <w:rPr>
                <w:rFonts w:ascii="GHEA Grapalat" w:hAnsi="GHEA Grapalat"/>
                <w:noProof/>
                <w:color w:val="000000" w:themeColor="text1"/>
                <w:sz w:val="20"/>
                <w:szCs w:val="20"/>
                <w:lang w:val="hy-AM"/>
              </w:rPr>
              <w:lastRenderedPageBreak/>
              <w:t>ունակությունների բարձրացում,</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14:paraId="68CE9311"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lastRenderedPageBreak/>
              <w:t>Էլեկտրոնային առևտրի հարկային հսկողության գործընթացում ՊԵԿ կարողություններն ընդլայնվել են։</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ECE9A3"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Էլեկտրոնային առևտրով զբաղվող՝ հարկային մարմնում չգրանցված ձեռնարկատիրական գործունեության դեպքերի բացահայտումների քանակի աճ՝ առնվազն 15 տոկոսով։</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6CBF2B9"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31.12.2025թ.</w:t>
            </w:r>
          </w:p>
        </w:tc>
        <w:tc>
          <w:tcPr>
            <w:tcW w:w="2040" w:type="dxa"/>
            <w:vMerge w:val="restart"/>
            <w:tcBorders>
              <w:top w:val="single" w:sz="4" w:space="0" w:color="auto"/>
              <w:left w:val="single" w:sz="4" w:space="0" w:color="auto"/>
              <w:bottom w:val="single" w:sz="4" w:space="0" w:color="auto"/>
              <w:right w:val="single" w:sz="4" w:space="0" w:color="auto"/>
            </w:tcBorders>
            <w:vAlign w:val="center"/>
            <w:hideMark/>
          </w:tcPr>
          <w:p w14:paraId="492B7B3F" w14:textId="77777777" w:rsidR="003041D1" w:rsidRPr="00D5667F" w:rsidRDefault="003041D1">
            <w:pPr>
              <w:jc w:val="center"/>
              <w:rPr>
                <w:rFonts w:ascii="GHEA Grapalat" w:hAnsi="GHEA Grapalat"/>
                <w:noProof/>
                <w:color w:val="000000" w:themeColor="text1"/>
                <w:spacing w:val="-8"/>
                <w:sz w:val="20"/>
                <w:szCs w:val="20"/>
                <w:lang w:val="hy-AM"/>
              </w:rPr>
            </w:pPr>
            <w:r w:rsidRPr="00D5667F">
              <w:rPr>
                <w:rFonts w:ascii="GHEA Grapalat" w:hAnsi="GHEA Grapalat"/>
                <w:noProof/>
                <w:color w:val="000000" w:themeColor="text1"/>
                <w:spacing w:val="-8"/>
                <w:sz w:val="20"/>
                <w:szCs w:val="20"/>
                <w:lang w:val="hy-AM"/>
              </w:rPr>
              <w:t>0</w:t>
            </w:r>
          </w:p>
        </w:tc>
      </w:tr>
      <w:tr w:rsidR="003041D1" w:rsidRPr="009A483B" w14:paraId="32825820" w14:textId="77777777" w:rsidTr="003041D1">
        <w:trPr>
          <w:trHeight w:val="20"/>
        </w:trPr>
        <w:tc>
          <w:tcPr>
            <w:tcW w:w="805" w:type="dxa"/>
            <w:vMerge/>
            <w:tcBorders>
              <w:top w:val="single" w:sz="4" w:space="0" w:color="auto"/>
              <w:left w:val="single" w:sz="4" w:space="0" w:color="auto"/>
              <w:bottom w:val="single" w:sz="4" w:space="0" w:color="auto"/>
              <w:right w:val="single" w:sz="4" w:space="0" w:color="auto"/>
            </w:tcBorders>
            <w:vAlign w:val="center"/>
            <w:hideMark/>
          </w:tcPr>
          <w:p w14:paraId="15A5A9EC" w14:textId="77777777" w:rsidR="003041D1" w:rsidRDefault="003041D1">
            <w:pPr>
              <w:rPr>
                <w:rFonts w:ascii="GHEA Grapalat" w:hAnsi="GHEA Grapalat"/>
                <w:b/>
                <w:noProof/>
                <w:color w:val="000000" w:themeColor="text1"/>
                <w:sz w:val="20"/>
                <w:szCs w:val="20"/>
                <w:lang w:val="hy-AM"/>
              </w:rPr>
            </w:pPr>
          </w:p>
        </w:tc>
        <w:tc>
          <w:tcPr>
            <w:tcW w:w="2347" w:type="dxa"/>
            <w:vMerge/>
            <w:tcBorders>
              <w:top w:val="single" w:sz="4" w:space="0" w:color="auto"/>
              <w:left w:val="single" w:sz="4" w:space="0" w:color="auto"/>
              <w:bottom w:val="single" w:sz="4" w:space="0" w:color="auto"/>
              <w:right w:val="single" w:sz="4" w:space="0" w:color="auto"/>
            </w:tcBorders>
            <w:vAlign w:val="center"/>
            <w:hideMark/>
          </w:tcPr>
          <w:p w14:paraId="0F7487F9" w14:textId="77777777" w:rsidR="003041D1" w:rsidRPr="00D5667F" w:rsidRDefault="003041D1">
            <w:pPr>
              <w:rPr>
                <w:rFonts w:ascii="GHEA Grapalat" w:hAnsi="GHEA Grapalat"/>
                <w:noProof/>
                <w:color w:val="000000" w:themeColor="text1"/>
                <w:sz w:val="20"/>
                <w:szCs w:val="20"/>
                <w:lang w:val="hy-AM"/>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49108A5"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գ. էլեկտրրոնային առևտրի հսկողության գործիքակազմի ընդլայնում։</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B05435C" w14:textId="77777777" w:rsidR="003041D1" w:rsidRPr="00D5667F" w:rsidRDefault="003041D1">
            <w:pPr>
              <w:rPr>
                <w:rFonts w:ascii="GHEA Grapalat" w:hAnsi="GHEA Grapalat"/>
                <w:noProof/>
                <w:color w:val="000000" w:themeColor="text1"/>
                <w:sz w:val="20"/>
                <w:szCs w:val="20"/>
                <w:lang w:val="hy-AM"/>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3F5FAB6"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Հսկողական աշխատանքների արդյունքում էլեկտրոնային առևտրով զբաղվող հարկ վճարողներին լրացուցիչ առաջադրված հարկային պարտավորությունների աճ՝ առնվազն 10 տոկոսով։</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E9FED3D" w14:textId="77777777" w:rsidR="003041D1" w:rsidRPr="00D5667F" w:rsidRDefault="003041D1">
            <w:pPr>
              <w:rPr>
                <w:rFonts w:ascii="GHEA Grapalat" w:hAnsi="GHEA Grapalat"/>
                <w:noProof/>
                <w:color w:val="000000" w:themeColor="text1"/>
                <w:sz w:val="20"/>
                <w:szCs w:val="20"/>
                <w:lang w:val="hy-AM"/>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485CFDD3" w14:textId="77777777" w:rsidR="003041D1" w:rsidRPr="00D5667F" w:rsidRDefault="003041D1">
            <w:pPr>
              <w:rPr>
                <w:rFonts w:ascii="GHEA Grapalat" w:hAnsi="GHEA Grapalat"/>
                <w:noProof/>
                <w:color w:val="000000" w:themeColor="text1"/>
                <w:spacing w:val="-8"/>
                <w:sz w:val="20"/>
                <w:szCs w:val="20"/>
                <w:lang w:val="hy-AM"/>
              </w:rPr>
            </w:pPr>
          </w:p>
        </w:tc>
      </w:tr>
      <w:tr w:rsidR="003041D1" w14:paraId="496573A8" w14:textId="77777777" w:rsidTr="003041D1">
        <w:trPr>
          <w:trHeight w:val="20"/>
        </w:trPr>
        <w:tc>
          <w:tcPr>
            <w:tcW w:w="805" w:type="dxa"/>
            <w:tcBorders>
              <w:top w:val="single" w:sz="4" w:space="0" w:color="auto"/>
              <w:left w:val="single" w:sz="4" w:space="0" w:color="auto"/>
              <w:bottom w:val="single" w:sz="4" w:space="0" w:color="auto"/>
              <w:right w:val="single" w:sz="4" w:space="0" w:color="auto"/>
            </w:tcBorders>
            <w:vAlign w:val="center"/>
            <w:hideMark/>
          </w:tcPr>
          <w:p w14:paraId="4D7BA09C" w14:textId="77777777" w:rsidR="003041D1" w:rsidRDefault="003041D1">
            <w:pPr>
              <w:jc w:val="center"/>
              <w:rPr>
                <w:rFonts w:ascii="GHEA Grapalat" w:hAnsi="GHEA Grapalat"/>
                <w:b/>
                <w:noProof/>
                <w:color w:val="000000" w:themeColor="text1"/>
                <w:sz w:val="20"/>
                <w:szCs w:val="20"/>
                <w:lang w:val="hy-AM"/>
              </w:rPr>
            </w:pPr>
            <w:r>
              <w:rPr>
                <w:rFonts w:ascii="GHEA Grapalat" w:hAnsi="GHEA Grapalat"/>
                <w:b/>
                <w:noProof/>
                <w:color w:val="000000" w:themeColor="text1"/>
                <w:sz w:val="20"/>
                <w:szCs w:val="20"/>
                <w:lang w:val="hy-AM"/>
              </w:rPr>
              <w:t>2.2.4</w:t>
            </w:r>
          </w:p>
        </w:tc>
        <w:tc>
          <w:tcPr>
            <w:tcW w:w="2347" w:type="dxa"/>
            <w:tcBorders>
              <w:top w:val="single" w:sz="4" w:space="0" w:color="auto"/>
              <w:left w:val="single" w:sz="4" w:space="0" w:color="auto"/>
              <w:bottom w:val="single" w:sz="4" w:space="0" w:color="auto"/>
              <w:right w:val="single" w:sz="4" w:space="0" w:color="auto"/>
            </w:tcBorders>
            <w:vAlign w:val="center"/>
            <w:hideMark/>
          </w:tcPr>
          <w:p w14:paraId="1ACD6A79" w14:textId="77777777" w:rsidR="003041D1" w:rsidRPr="00D5667F" w:rsidRDefault="003041D1">
            <w:pP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Կատարելագործել տրանսֆերային գնագոյացման ուղղությամբ հարկային հսկողությունը1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57A69B7"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ա. տրանսֆերային գնագոյացման ստուգումների վերաբերյալ ուղեցույցի մշակում,</w:t>
            </w:r>
          </w:p>
          <w:p w14:paraId="54366F71"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բ. տրանսֆերային գնագոյացման ստուգումներ իրականացնող հարկային ծառայողների մասնագիտական գիտելիքների և աշխատանքային ունակությունների բարձրացման նպատակով վերապատրաստման միջոցառումների իրականացում,</w:t>
            </w:r>
          </w:p>
          <w:p w14:paraId="475E1359"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 xml:space="preserve">գ. տրանսֆերային գնագոյացման ռիսկերի </w:t>
            </w:r>
            <w:r w:rsidRPr="00D5667F">
              <w:rPr>
                <w:rFonts w:ascii="GHEA Grapalat" w:hAnsi="GHEA Grapalat"/>
                <w:noProof/>
                <w:color w:val="000000" w:themeColor="text1"/>
                <w:sz w:val="20"/>
                <w:szCs w:val="20"/>
                <w:lang w:val="hy-AM"/>
              </w:rPr>
              <w:lastRenderedPageBreak/>
              <w:t>վերհանման համակարգի մշակում և ներդրում,</w:t>
            </w:r>
          </w:p>
          <w:p w14:paraId="7F191A3D"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դ. տրանսֆերային գնագոյացման ստուգումներ իրականացնելու նպատակով համապատասխան առևտրային բազաներին անդամակցություն,</w:t>
            </w:r>
          </w:p>
          <w:p w14:paraId="01109F5C"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ե. միջազգային ստանդարտներին համապատասխան` տրանսֆերային գնագոյացման փաստաթղթավորման եռաստիճան համակարգի մշակում և ներդրում։</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5BE3003"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lastRenderedPageBreak/>
              <w:t>Տրանֆերային գնագոյացման ուղղությամբ իրականացվում է արդյունավետ հարկային հսկողություն։</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44C7A6"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 xml:space="preserve">Մշակվել է տրանսֆերային գնագոյացման ստուգումների վերաբերյալ ուղեցույցը, մշակվել և ներդրվել է տրանսֆերային գնագոյացման ռիսկերի վերհանման համակարգ։ Տրանսֆերային գնագոյացման ստուգումներ իրականացնելու նպատակով </w:t>
            </w:r>
            <w:r w:rsidRPr="00D5667F">
              <w:rPr>
                <w:rFonts w:ascii="GHEA Grapalat" w:hAnsi="GHEA Grapalat"/>
                <w:noProof/>
                <w:color w:val="000000" w:themeColor="text1"/>
                <w:sz w:val="20"/>
                <w:szCs w:val="20"/>
                <w:lang w:val="hy-AM"/>
              </w:rPr>
              <w:lastRenderedPageBreak/>
              <w:t>վերապատրաստված են առնվազն 10 հարկային ծառայողներ։</w:t>
            </w:r>
          </w:p>
          <w:p w14:paraId="15ABE12E"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Առկա է անդամակցություն առևտրային տվյալների բազաներին և ներդրվել է տրանսֆերային գնագոյացման փաստաթղթավորման եռաստիճան համակարգը։</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DEA6C30" w14:textId="77777777" w:rsidR="003041D1" w:rsidRPr="00D5667F" w:rsidRDefault="003041D1">
            <w:pPr>
              <w:jc w:val="center"/>
              <w:rPr>
                <w:rFonts w:ascii="GHEA Grapalat" w:hAnsi="GHEA Grapalat"/>
                <w:noProof/>
                <w:color w:val="000000" w:themeColor="text1"/>
                <w:sz w:val="20"/>
                <w:szCs w:val="20"/>
              </w:rPr>
            </w:pPr>
            <w:r w:rsidRPr="00D5667F">
              <w:rPr>
                <w:rFonts w:ascii="GHEA Grapalat" w:hAnsi="GHEA Grapalat"/>
                <w:noProof/>
                <w:color w:val="000000" w:themeColor="text1"/>
                <w:sz w:val="20"/>
                <w:szCs w:val="20"/>
                <w:lang w:val="hy-AM"/>
              </w:rPr>
              <w:lastRenderedPageBreak/>
              <w:t>31.12.2022թ.</w:t>
            </w:r>
          </w:p>
        </w:tc>
        <w:tc>
          <w:tcPr>
            <w:tcW w:w="2040" w:type="dxa"/>
            <w:tcBorders>
              <w:top w:val="single" w:sz="4" w:space="0" w:color="auto"/>
              <w:left w:val="single" w:sz="4" w:space="0" w:color="auto"/>
              <w:bottom w:val="single" w:sz="4" w:space="0" w:color="auto"/>
              <w:right w:val="single" w:sz="4" w:space="0" w:color="auto"/>
            </w:tcBorders>
            <w:vAlign w:val="center"/>
            <w:hideMark/>
          </w:tcPr>
          <w:p w14:paraId="25455C69"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ՀՀ պետական բյուջե, օրենքով չարգելված ֆինանսավորման աղբյուրներ</w:t>
            </w:r>
          </w:p>
          <w:p w14:paraId="70F6DC11" w14:textId="77777777" w:rsidR="003041D1" w:rsidRPr="00D5667F" w:rsidRDefault="003041D1">
            <w:pPr>
              <w:jc w:val="center"/>
              <w:rPr>
                <w:rFonts w:ascii="GHEA Grapalat" w:hAnsi="GHEA Grapalat"/>
                <w:noProof/>
                <w:color w:val="000000" w:themeColor="text1"/>
                <w:spacing w:val="-8"/>
                <w:sz w:val="20"/>
                <w:szCs w:val="20"/>
                <w:lang w:val="hy-AM"/>
              </w:rPr>
            </w:pPr>
            <w:r w:rsidRPr="00D5667F">
              <w:rPr>
                <w:rFonts w:ascii="GHEA Grapalat" w:hAnsi="GHEA Grapalat"/>
                <w:noProof/>
                <w:color w:val="000000" w:themeColor="text1"/>
                <w:spacing w:val="-8"/>
                <w:sz w:val="20"/>
                <w:szCs w:val="20"/>
                <w:lang w:val="hy-AM"/>
              </w:rPr>
              <w:t>(150.0)</w:t>
            </w:r>
          </w:p>
        </w:tc>
      </w:tr>
      <w:tr w:rsidR="003041D1" w14:paraId="4DFE7C5D" w14:textId="77777777" w:rsidTr="003041D1">
        <w:trPr>
          <w:trHeight w:val="20"/>
        </w:trPr>
        <w:tc>
          <w:tcPr>
            <w:tcW w:w="805" w:type="dxa"/>
            <w:vMerge w:val="restart"/>
            <w:tcBorders>
              <w:top w:val="single" w:sz="4" w:space="0" w:color="auto"/>
              <w:left w:val="single" w:sz="4" w:space="0" w:color="auto"/>
              <w:bottom w:val="single" w:sz="4" w:space="0" w:color="auto"/>
              <w:right w:val="single" w:sz="4" w:space="0" w:color="auto"/>
            </w:tcBorders>
            <w:vAlign w:val="center"/>
            <w:hideMark/>
          </w:tcPr>
          <w:p w14:paraId="5412DB0F" w14:textId="77777777" w:rsidR="003041D1" w:rsidRDefault="003041D1">
            <w:pPr>
              <w:jc w:val="center"/>
              <w:rPr>
                <w:rFonts w:ascii="GHEA Grapalat" w:hAnsi="GHEA Grapalat"/>
                <w:b/>
                <w:noProof/>
                <w:color w:val="000000" w:themeColor="text1"/>
                <w:sz w:val="20"/>
                <w:szCs w:val="20"/>
                <w:lang w:val="hy-AM"/>
              </w:rPr>
            </w:pPr>
            <w:r>
              <w:rPr>
                <w:rFonts w:ascii="GHEA Grapalat" w:hAnsi="GHEA Grapalat"/>
                <w:b/>
                <w:noProof/>
                <w:color w:val="000000" w:themeColor="text1"/>
                <w:sz w:val="20"/>
                <w:szCs w:val="20"/>
                <w:lang w:val="hy-AM"/>
              </w:rPr>
              <w:t>2.2.6</w:t>
            </w:r>
          </w:p>
        </w:tc>
        <w:tc>
          <w:tcPr>
            <w:tcW w:w="2347" w:type="dxa"/>
            <w:vMerge w:val="restart"/>
            <w:tcBorders>
              <w:top w:val="single" w:sz="4" w:space="0" w:color="auto"/>
              <w:left w:val="single" w:sz="4" w:space="0" w:color="auto"/>
              <w:bottom w:val="single" w:sz="4" w:space="0" w:color="auto"/>
              <w:right w:val="single" w:sz="4" w:space="0" w:color="auto"/>
            </w:tcBorders>
            <w:vAlign w:val="center"/>
            <w:hideMark/>
          </w:tcPr>
          <w:p w14:paraId="726A9EEB" w14:textId="77777777" w:rsidR="003041D1" w:rsidRPr="00D5667F" w:rsidRDefault="003041D1">
            <w:pP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Կատարելագործել ավելացված արժեքի հարկի, շահութահարկի և եկամտային հարկի ոլորտային ստվերի և հարկային պոտենցիալի գնահատման մոդելը, հնարավորության դեպքում՝ Արժույթի միջազգային հիմնադրամի օժանդակությամբ</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F5FA0B8"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ա. տնտեսության հարկունակ ոլորտներում հարկային պոտենցիալի, ստվերի և հարկային ճեղքի գնահատման մեկ միասնական մեթոդաբանության մշակում, որը կլինի ընդունելի և կիրառելի առնվազն հարկային քաղաքականության և վարչարարության ազդեցությունների գնահատման տեսանկյունից,</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14:paraId="12A59CB8"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Իրականացվում է տնտեսության հարկունակ ոլորտների հարկային պոտենցիալի, ստվերի և հարկային ճեղքի գնահատում՝ ավելացված արժեքի հարկի, շահութահարկի և եկամտային հարկի գծով։</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767A0BA4"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Կազմվել է ըստ ոլորտների հարկային պոտենցիալի, ստվերի և ճեղքի գնահատականը։</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31D99C0" w14:textId="77777777" w:rsidR="003041D1" w:rsidRPr="00D5667F" w:rsidRDefault="003041D1">
            <w:pPr>
              <w:jc w:val="center"/>
              <w:rPr>
                <w:rFonts w:ascii="GHEA Grapalat" w:hAnsi="GHEA Grapalat"/>
                <w:noProof/>
                <w:color w:val="000000" w:themeColor="text1"/>
                <w:sz w:val="20"/>
                <w:szCs w:val="20"/>
              </w:rPr>
            </w:pPr>
            <w:r w:rsidRPr="00D5667F">
              <w:rPr>
                <w:rFonts w:ascii="GHEA Grapalat" w:hAnsi="GHEA Grapalat"/>
                <w:noProof/>
                <w:color w:val="000000" w:themeColor="text1"/>
                <w:sz w:val="20"/>
                <w:szCs w:val="20"/>
                <w:lang w:val="hy-AM"/>
              </w:rPr>
              <w:t>31.12.2022թ.</w:t>
            </w:r>
          </w:p>
        </w:tc>
        <w:tc>
          <w:tcPr>
            <w:tcW w:w="2040" w:type="dxa"/>
            <w:vMerge w:val="restart"/>
            <w:tcBorders>
              <w:top w:val="single" w:sz="4" w:space="0" w:color="auto"/>
              <w:left w:val="single" w:sz="4" w:space="0" w:color="auto"/>
              <w:bottom w:val="single" w:sz="4" w:space="0" w:color="auto"/>
              <w:right w:val="single" w:sz="4" w:space="0" w:color="auto"/>
            </w:tcBorders>
            <w:vAlign w:val="center"/>
            <w:hideMark/>
          </w:tcPr>
          <w:p w14:paraId="61A0284D"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ՀՀ պետական բյուջե, օրենքով չարգելված ֆինանսավորման աղբյուրներ</w:t>
            </w:r>
          </w:p>
          <w:p w14:paraId="5836EBBC" w14:textId="77777777" w:rsidR="003041D1" w:rsidRPr="00D5667F" w:rsidRDefault="003041D1">
            <w:pPr>
              <w:jc w:val="center"/>
              <w:rPr>
                <w:rFonts w:ascii="Segoe UI Symbol" w:hAnsi="Segoe UI Symbol"/>
                <w:noProof/>
                <w:color w:val="000000" w:themeColor="text1"/>
                <w:spacing w:val="-8"/>
                <w:sz w:val="20"/>
                <w:szCs w:val="20"/>
                <w:lang w:val="hy-AM"/>
              </w:rPr>
            </w:pPr>
            <w:r w:rsidRPr="00D5667F">
              <w:rPr>
                <w:rFonts w:ascii="GHEA Grapalat" w:hAnsi="GHEA Grapalat"/>
                <w:noProof/>
                <w:color w:val="000000" w:themeColor="text1"/>
                <w:spacing w:val="-8"/>
                <w:sz w:val="20"/>
                <w:szCs w:val="20"/>
                <w:lang w:val="hy-AM"/>
              </w:rPr>
              <w:t>(7.0)</w:t>
            </w:r>
          </w:p>
        </w:tc>
      </w:tr>
      <w:tr w:rsidR="003041D1" w:rsidRPr="009A483B" w14:paraId="07072CEB" w14:textId="77777777" w:rsidTr="003041D1">
        <w:trPr>
          <w:trHeight w:val="20"/>
        </w:trPr>
        <w:tc>
          <w:tcPr>
            <w:tcW w:w="805" w:type="dxa"/>
            <w:vMerge/>
            <w:tcBorders>
              <w:top w:val="single" w:sz="4" w:space="0" w:color="auto"/>
              <w:left w:val="single" w:sz="4" w:space="0" w:color="auto"/>
              <w:bottom w:val="single" w:sz="4" w:space="0" w:color="auto"/>
              <w:right w:val="single" w:sz="4" w:space="0" w:color="auto"/>
            </w:tcBorders>
            <w:vAlign w:val="center"/>
            <w:hideMark/>
          </w:tcPr>
          <w:p w14:paraId="36F5D94C" w14:textId="77777777" w:rsidR="003041D1" w:rsidRDefault="003041D1">
            <w:pPr>
              <w:rPr>
                <w:rFonts w:ascii="GHEA Grapalat" w:hAnsi="GHEA Grapalat"/>
                <w:b/>
                <w:noProof/>
                <w:color w:val="000000" w:themeColor="text1"/>
                <w:sz w:val="20"/>
                <w:szCs w:val="20"/>
                <w:lang w:val="hy-AM"/>
              </w:rPr>
            </w:pPr>
          </w:p>
        </w:tc>
        <w:tc>
          <w:tcPr>
            <w:tcW w:w="2347" w:type="dxa"/>
            <w:vMerge/>
            <w:tcBorders>
              <w:top w:val="single" w:sz="4" w:space="0" w:color="auto"/>
              <w:left w:val="single" w:sz="4" w:space="0" w:color="auto"/>
              <w:bottom w:val="single" w:sz="4" w:space="0" w:color="auto"/>
              <w:right w:val="single" w:sz="4" w:space="0" w:color="auto"/>
            </w:tcBorders>
            <w:vAlign w:val="center"/>
            <w:hideMark/>
          </w:tcPr>
          <w:p w14:paraId="109E0677" w14:textId="77777777" w:rsidR="003041D1" w:rsidRPr="00D5667F" w:rsidRDefault="003041D1">
            <w:pPr>
              <w:rPr>
                <w:rFonts w:ascii="GHEA Grapalat" w:hAnsi="GHEA Grapalat"/>
                <w:noProof/>
                <w:color w:val="000000" w:themeColor="text1"/>
                <w:sz w:val="20"/>
                <w:szCs w:val="20"/>
                <w:lang w:val="hy-AM"/>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96AAC25" w14:textId="77777777" w:rsidR="003041D1" w:rsidRPr="00D5667F" w:rsidRDefault="003041D1">
            <w:pPr>
              <w:jc w:val="center"/>
              <w:rPr>
                <w:rFonts w:ascii="GHEA Grapalat" w:hAnsi="GHEA Grapalat"/>
                <w:noProof/>
                <w:color w:val="000000" w:themeColor="text1"/>
                <w:sz w:val="20"/>
                <w:szCs w:val="20"/>
                <w:lang w:val="hy-AM"/>
              </w:rPr>
            </w:pPr>
            <w:r w:rsidRPr="00D5667F">
              <w:rPr>
                <w:rFonts w:ascii="GHEA Grapalat" w:hAnsi="GHEA Grapalat"/>
                <w:noProof/>
                <w:color w:val="000000" w:themeColor="text1"/>
                <w:sz w:val="20"/>
                <w:szCs w:val="20"/>
                <w:lang w:val="hy-AM"/>
              </w:rPr>
              <w:t xml:space="preserve">բ. ընդունված մեթոդաբանության հիման վրա համապատասխան ծրագրային մոդուլի </w:t>
            </w:r>
            <w:r w:rsidRPr="00D5667F">
              <w:rPr>
                <w:rFonts w:ascii="GHEA Grapalat" w:hAnsi="GHEA Grapalat"/>
                <w:noProof/>
                <w:color w:val="000000" w:themeColor="text1"/>
                <w:sz w:val="20"/>
                <w:szCs w:val="20"/>
                <w:lang w:val="hy-AM"/>
              </w:rPr>
              <w:lastRenderedPageBreak/>
              <w:t>նախագծման (կատարելագործման) աշխատանքների իրականացում, որի միջոցով կիրականացվի հարկային պոտենցիալի, ստվերի և հարկային ճեղքի գնահատում:</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C5AC1AA" w14:textId="77777777" w:rsidR="003041D1" w:rsidRDefault="003041D1">
            <w:pPr>
              <w:rPr>
                <w:rFonts w:ascii="GHEA Grapalat" w:hAnsi="GHEA Grapalat"/>
                <w:b/>
                <w:noProof/>
                <w:color w:val="000000" w:themeColor="text1"/>
                <w:sz w:val="20"/>
                <w:szCs w:val="20"/>
                <w:lang w:val="hy-AM"/>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0C44F68" w14:textId="77777777" w:rsidR="003041D1" w:rsidRDefault="003041D1">
            <w:pPr>
              <w:rPr>
                <w:rFonts w:ascii="GHEA Grapalat" w:hAnsi="GHEA Grapalat"/>
                <w:b/>
                <w:noProof/>
                <w:color w:val="000000" w:themeColor="text1"/>
                <w:sz w:val="20"/>
                <w:szCs w:val="20"/>
                <w:lang w:val="hy-AM"/>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627088B" w14:textId="77777777" w:rsidR="003041D1" w:rsidRPr="003041D1" w:rsidRDefault="003041D1">
            <w:pPr>
              <w:rPr>
                <w:rFonts w:ascii="GHEA Grapalat" w:hAnsi="GHEA Grapalat"/>
                <w:b/>
                <w:noProof/>
                <w:color w:val="000000" w:themeColor="text1"/>
                <w:sz w:val="20"/>
                <w:szCs w:val="20"/>
                <w:lang w:val="hy-AM"/>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527FAC70" w14:textId="77777777" w:rsidR="003041D1" w:rsidRDefault="003041D1">
            <w:pPr>
              <w:rPr>
                <w:rFonts w:ascii="Segoe UI Symbol" w:hAnsi="Segoe UI Symbol"/>
                <w:b/>
                <w:noProof/>
                <w:color w:val="000000" w:themeColor="text1"/>
                <w:spacing w:val="-8"/>
                <w:sz w:val="20"/>
                <w:szCs w:val="20"/>
                <w:lang w:val="hy-AM"/>
              </w:rPr>
            </w:pPr>
          </w:p>
        </w:tc>
      </w:tr>
    </w:tbl>
    <w:p w14:paraId="3952D9E3" w14:textId="77777777" w:rsidR="003041D1" w:rsidRDefault="003041D1" w:rsidP="00C12990">
      <w:pPr>
        <w:rPr>
          <w:rFonts w:eastAsia="Calibri" w:cs="Calibri"/>
          <w:lang w:val="hy-AM"/>
        </w:rPr>
      </w:pPr>
    </w:p>
    <w:sectPr w:rsidR="003041D1" w:rsidSect="003041D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5B414" w14:textId="77777777" w:rsidR="00C36B76" w:rsidRDefault="00C36B76" w:rsidP="00C9466B">
      <w:pPr>
        <w:spacing w:after="0" w:line="240" w:lineRule="auto"/>
      </w:pPr>
      <w:r>
        <w:separator/>
      </w:r>
    </w:p>
  </w:endnote>
  <w:endnote w:type="continuationSeparator" w:id="0">
    <w:p w14:paraId="3FD33401" w14:textId="77777777" w:rsidR="00C36B76" w:rsidRDefault="00C36B76" w:rsidP="00C9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4331864"/>
      <w:docPartObj>
        <w:docPartGallery w:val="Page Numbers (Bottom of Page)"/>
        <w:docPartUnique/>
      </w:docPartObj>
    </w:sdtPr>
    <w:sdtEndPr>
      <w:rPr>
        <w:noProof/>
      </w:rPr>
    </w:sdtEndPr>
    <w:sdtContent>
      <w:p w14:paraId="61DC3A08" w14:textId="688F81A3" w:rsidR="00C36B76" w:rsidRDefault="00C36B76">
        <w:pPr>
          <w:pStyle w:val="Footer"/>
          <w:jc w:val="center"/>
        </w:pPr>
        <w:r>
          <w:fldChar w:fldCharType="begin"/>
        </w:r>
        <w:r>
          <w:instrText xml:space="preserve"> PAGE   \* MERGEFORMAT </w:instrText>
        </w:r>
        <w:r>
          <w:fldChar w:fldCharType="separate"/>
        </w:r>
        <w:r w:rsidR="003F07E5">
          <w:rPr>
            <w:noProof/>
          </w:rPr>
          <w:t>2</w:t>
        </w:r>
        <w:r>
          <w:rPr>
            <w:noProof/>
          </w:rPr>
          <w:fldChar w:fldCharType="end"/>
        </w:r>
      </w:p>
    </w:sdtContent>
  </w:sdt>
  <w:p w14:paraId="6F0C54EF" w14:textId="77777777" w:rsidR="00C36B76" w:rsidRDefault="00C36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601ED" w14:textId="77777777" w:rsidR="00C36B76" w:rsidRDefault="00C36B76" w:rsidP="00C9466B">
      <w:pPr>
        <w:spacing w:after="0" w:line="240" w:lineRule="auto"/>
      </w:pPr>
      <w:r>
        <w:separator/>
      </w:r>
    </w:p>
  </w:footnote>
  <w:footnote w:type="continuationSeparator" w:id="0">
    <w:p w14:paraId="41080E21" w14:textId="77777777" w:rsidR="00C36B76" w:rsidRDefault="00C36B76" w:rsidP="00C9466B">
      <w:pPr>
        <w:spacing w:after="0" w:line="240" w:lineRule="auto"/>
      </w:pPr>
      <w:r>
        <w:continuationSeparator/>
      </w:r>
    </w:p>
  </w:footnote>
  <w:footnote w:id="1">
    <w:p w14:paraId="6D10E944" w14:textId="77777777" w:rsidR="00C36B76" w:rsidRPr="00363E4C" w:rsidRDefault="00C36B76" w:rsidP="008E295B">
      <w:pPr>
        <w:pStyle w:val="FootnoteText"/>
        <w:rPr>
          <w:lang w:val="hy-AM"/>
        </w:rPr>
      </w:pPr>
      <w:r w:rsidRPr="00F9739E">
        <w:rPr>
          <w:rStyle w:val="FootnoteReference"/>
        </w:rPr>
        <w:footnoteRef/>
      </w:r>
      <w:r w:rsidRPr="00363E4C">
        <w:rPr>
          <w:lang w:val="hy-AM"/>
        </w:rPr>
        <w:t xml:space="preserve"> Աղբյուրը՝ ՀՀ ֆինանսների նախարարություն և վիճակագրական կոմիտե:</w:t>
      </w:r>
    </w:p>
  </w:footnote>
  <w:footnote w:id="2">
    <w:p w14:paraId="3CD1C725" w14:textId="77777777" w:rsidR="00C36B76" w:rsidRPr="00363E4C" w:rsidRDefault="00C36B76" w:rsidP="008E295B">
      <w:pPr>
        <w:pStyle w:val="FootnoteText"/>
        <w:rPr>
          <w:lang w:val="hy-AM"/>
        </w:rPr>
      </w:pPr>
      <w:r w:rsidRPr="00F9739E">
        <w:rPr>
          <w:rStyle w:val="FootnoteReference"/>
        </w:rPr>
        <w:footnoteRef/>
      </w:r>
      <w:r w:rsidRPr="00363E4C">
        <w:rPr>
          <w:lang w:val="hy-AM"/>
        </w:rPr>
        <w:t xml:space="preserve"> </w:t>
      </w:r>
      <w:r w:rsidRPr="00363E4C">
        <w:rPr>
          <w:lang w:val="hy-AM"/>
        </w:rPr>
        <w:t xml:space="preserve">Աղբյուրը՝ </w:t>
      </w:r>
      <w:r w:rsidRPr="00363E4C">
        <w:rPr>
          <w:lang w:val="hy-AM"/>
        </w:rPr>
        <w:t>ՀՀ ֆինանսների նախարարության գնահատականներ:</w:t>
      </w:r>
    </w:p>
  </w:footnote>
  <w:footnote w:id="3">
    <w:p w14:paraId="56D1B094" w14:textId="77777777" w:rsidR="00C36B76" w:rsidRPr="00872923" w:rsidRDefault="00C36B76">
      <w:pPr>
        <w:pStyle w:val="FootnoteText"/>
        <w:rPr>
          <w:lang w:val="hy-AM"/>
        </w:rPr>
      </w:pPr>
      <w:r>
        <w:rPr>
          <w:rStyle w:val="FootnoteReference"/>
        </w:rPr>
        <w:footnoteRef/>
      </w:r>
      <w:r w:rsidRPr="00872923">
        <w:rPr>
          <w:lang w:val="hy-AM"/>
        </w:rPr>
        <w:t xml:space="preserve"> </w:t>
      </w:r>
      <w:r w:rsidRPr="00872923">
        <w:rPr>
          <w:lang w:val="hy-AM"/>
        </w:rPr>
        <w:t xml:space="preserve">Գրաֆիկը </w:t>
      </w:r>
      <w:r w:rsidRPr="00872923">
        <w:rPr>
          <w:lang w:val="hy-AM"/>
        </w:rPr>
        <w:t xml:space="preserve">կառուցման մեթոդաբանության վերաբերյալ առավել մանրամասն տե՛ս ԱՄՀ կողմից հրապարակված </w:t>
      </w:r>
      <w:r>
        <w:rPr>
          <w:lang w:val="hy-AM"/>
        </w:rPr>
        <w:t></w:t>
      </w:r>
      <w:r w:rsidRPr="00872923">
        <w:rPr>
          <w:lang w:val="hy-AM"/>
        </w:rPr>
        <w:t>Staff Guidance Note For Public Debt Sustainability Analysis In Market-Access Countries</w:t>
      </w:r>
      <w:r>
        <w:rPr>
          <w:lang w:val="hy-AM"/>
        </w:rPr>
        <w:t></w:t>
      </w:r>
      <w:r w:rsidRPr="00872923">
        <w:rPr>
          <w:lang w:val="hy-AM"/>
        </w:rPr>
        <w:t xml:space="preserve"> (2013) փաստաթղթում, հետևյալ հղմամբ՝ </w:t>
      </w:r>
      <w:hyperlink r:id="rId1" w:history="1">
        <w:r w:rsidRPr="008F0ACF">
          <w:rPr>
            <w:rStyle w:val="Hyperlink"/>
            <w:lang w:val="hy-AM"/>
          </w:rPr>
          <w:t>https://www.imf.org/external/np/pp/eng/2013/050913.pdf</w:t>
        </w:r>
      </w:hyperlink>
      <w:r w:rsidRPr="00872923">
        <w:rPr>
          <w:lang w:val="hy-AM"/>
        </w:rPr>
        <w:t xml:space="preserve">:  </w:t>
      </w:r>
    </w:p>
  </w:footnote>
  <w:footnote w:id="4">
    <w:p w14:paraId="45700B50" w14:textId="77777777" w:rsidR="00C36B76" w:rsidRPr="00363E4C" w:rsidRDefault="00C36B76">
      <w:pPr>
        <w:pStyle w:val="FootnoteText"/>
        <w:rPr>
          <w:lang w:val="hy-AM"/>
        </w:rPr>
      </w:pPr>
      <w:r>
        <w:rPr>
          <w:rStyle w:val="FootnoteReference"/>
        </w:rPr>
        <w:footnoteRef/>
      </w:r>
      <w:r w:rsidRPr="00363E4C">
        <w:rPr>
          <w:lang w:val="hy-AM"/>
        </w:rPr>
        <w:t xml:space="preserve"> </w:t>
      </w:r>
      <w:r w:rsidRPr="00363E4C">
        <w:rPr>
          <w:lang w:val="hy-AM"/>
        </w:rPr>
        <w:t>Աղբյուրը՝ ՀՀ ֆինանսների նախարարության գնահատականներ: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05E54"/>
    <w:multiLevelType w:val="hybridMultilevel"/>
    <w:tmpl w:val="19C27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57734"/>
    <w:multiLevelType w:val="multilevel"/>
    <w:tmpl w:val="94A64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66B"/>
    <w:rsid w:val="000539E3"/>
    <w:rsid w:val="000876A8"/>
    <w:rsid w:val="000A3145"/>
    <w:rsid w:val="000A7015"/>
    <w:rsid w:val="00106618"/>
    <w:rsid w:val="001278A9"/>
    <w:rsid w:val="00127926"/>
    <w:rsid w:val="001630D7"/>
    <w:rsid w:val="00186513"/>
    <w:rsid w:val="001A16F7"/>
    <w:rsid w:val="001D642C"/>
    <w:rsid w:val="002147E2"/>
    <w:rsid w:val="00221D63"/>
    <w:rsid w:val="002831E8"/>
    <w:rsid w:val="002849F0"/>
    <w:rsid w:val="00287A28"/>
    <w:rsid w:val="00296F8B"/>
    <w:rsid w:val="002B3D36"/>
    <w:rsid w:val="002D170D"/>
    <w:rsid w:val="003041D1"/>
    <w:rsid w:val="003070A0"/>
    <w:rsid w:val="00316957"/>
    <w:rsid w:val="00362D92"/>
    <w:rsid w:val="003A1507"/>
    <w:rsid w:val="003B29FC"/>
    <w:rsid w:val="003B5A89"/>
    <w:rsid w:val="003E1A2D"/>
    <w:rsid w:val="003F07E5"/>
    <w:rsid w:val="003F6E65"/>
    <w:rsid w:val="004077D4"/>
    <w:rsid w:val="004103E5"/>
    <w:rsid w:val="004155DC"/>
    <w:rsid w:val="00436927"/>
    <w:rsid w:val="0044478D"/>
    <w:rsid w:val="004460AF"/>
    <w:rsid w:val="004658C5"/>
    <w:rsid w:val="00477583"/>
    <w:rsid w:val="004C6271"/>
    <w:rsid w:val="004C66D9"/>
    <w:rsid w:val="004D25BC"/>
    <w:rsid w:val="004E5BA6"/>
    <w:rsid w:val="0051591F"/>
    <w:rsid w:val="00524241"/>
    <w:rsid w:val="005279B8"/>
    <w:rsid w:val="0055226C"/>
    <w:rsid w:val="00560257"/>
    <w:rsid w:val="00563E9A"/>
    <w:rsid w:val="00585AFD"/>
    <w:rsid w:val="005B3FF6"/>
    <w:rsid w:val="005B57E9"/>
    <w:rsid w:val="005C339F"/>
    <w:rsid w:val="005E1DA3"/>
    <w:rsid w:val="005E50FB"/>
    <w:rsid w:val="005F0511"/>
    <w:rsid w:val="005F213C"/>
    <w:rsid w:val="005F6184"/>
    <w:rsid w:val="006370A5"/>
    <w:rsid w:val="00637C40"/>
    <w:rsid w:val="0066608B"/>
    <w:rsid w:val="0067294E"/>
    <w:rsid w:val="006A1D29"/>
    <w:rsid w:val="006A3FFA"/>
    <w:rsid w:val="006A4044"/>
    <w:rsid w:val="006B1B75"/>
    <w:rsid w:val="006D6D67"/>
    <w:rsid w:val="00714BCD"/>
    <w:rsid w:val="0071690A"/>
    <w:rsid w:val="0072384A"/>
    <w:rsid w:val="00727736"/>
    <w:rsid w:val="0075483F"/>
    <w:rsid w:val="007C0D03"/>
    <w:rsid w:val="007F6FEC"/>
    <w:rsid w:val="00896F8F"/>
    <w:rsid w:val="008A1585"/>
    <w:rsid w:val="008B3498"/>
    <w:rsid w:val="008C7A38"/>
    <w:rsid w:val="008E295B"/>
    <w:rsid w:val="008F0959"/>
    <w:rsid w:val="00910B73"/>
    <w:rsid w:val="00920AA3"/>
    <w:rsid w:val="00946CBA"/>
    <w:rsid w:val="009530C2"/>
    <w:rsid w:val="0096353D"/>
    <w:rsid w:val="009A0AC1"/>
    <w:rsid w:val="009A483B"/>
    <w:rsid w:val="009E13C6"/>
    <w:rsid w:val="009F2324"/>
    <w:rsid w:val="00A30FAB"/>
    <w:rsid w:val="00A3111A"/>
    <w:rsid w:val="00A31BEC"/>
    <w:rsid w:val="00A34AB0"/>
    <w:rsid w:val="00AC0619"/>
    <w:rsid w:val="00AC7D2F"/>
    <w:rsid w:val="00AF0B14"/>
    <w:rsid w:val="00AF16D0"/>
    <w:rsid w:val="00B041AB"/>
    <w:rsid w:val="00B154FD"/>
    <w:rsid w:val="00BB62A9"/>
    <w:rsid w:val="00BE30B2"/>
    <w:rsid w:val="00BF5FF8"/>
    <w:rsid w:val="00C10959"/>
    <w:rsid w:val="00C12990"/>
    <w:rsid w:val="00C148AD"/>
    <w:rsid w:val="00C36B76"/>
    <w:rsid w:val="00C9466B"/>
    <w:rsid w:val="00CA45D1"/>
    <w:rsid w:val="00CD145D"/>
    <w:rsid w:val="00CD2BD9"/>
    <w:rsid w:val="00CD58FD"/>
    <w:rsid w:val="00CE2779"/>
    <w:rsid w:val="00CF17DD"/>
    <w:rsid w:val="00CF3267"/>
    <w:rsid w:val="00D02E18"/>
    <w:rsid w:val="00D05882"/>
    <w:rsid w:val="00D17A59"/>
    <w:rsid w:val="00D32AD3"/>
    <w:rsid w:val="00D36457"/>
    <w:rsid w:val="00D5667F"/>
    <w:rsid w:val="00D672D8"/>
    <w:rsid w:val="00D8595B"/>
    <w:rsid w:val="00D96CE4"/>
    <w:rsid w:val="00DA7BEE"/>
    <w:rsid w:val="00DA7E7A"/>
    <w:rsid w:val="00DD3069"/>
    <w:rsid w:val="00DE73AC"/>
    <w:rsid w:val="00DF3B48"/>
    <w:rsid w:val="00E0778A"/>
    <w:rsid w:val="00EC0CAE"/>
    <w:rsid w:val="00EC0D56"/>
    <w:rsid w:val="00EC2090"/>
    <w:rsid w:val="00EC5AAD"/>
    <w:rsid w:val="00EC6E49"/>
    <w:rsid w:val="00ED7BA1"/>
    <w:rsid w:val="00EF3FEB"/>
    <w:rsid w:val="00F03FF6"/>
    <w:rsid w:val="00F21F40"/>
    <w:rsid w:val="00F30943"/>
    <w:rsid w:val="00F311C0"/>
    <w:rsid w:val="00F44F72"/>
    <w:rsid w:val="00F702ED"/>
    <w:rsid w:val="00F75F3F"/>
    <w:rsid w:val="00F96663"/>
    <w:rsid w:val="00FA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5CFB19"/>
  <w15:docId w15:val="{4E397319-5BDB-4FD2-ADF0-16818F1D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66B"/>
    <w:rPr>
      <w:rFonts w:ascii="Calibri" w:eastAsia="Times New Roman" w:hAnsi="Calibri" w:cs="Times New Roman"/>
    </w:rPr>
  </w:style>
  <w:style w:type="paragraph" w:styleId="Heading1">
    <w:name w:val="heading 1"/>
    <w:basedOn w:val="Normal"/>
    <w:next w:val="Normal"/>
    <w:link w:val="Heading1Char"/>
    <w:uiPriority w:val="9"/>
    <w:qFormat/>
    <w:rsid w:val="004658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Table Title),(Table Title) Char Char Char Char Char Char Char Char Char Char, (Table Title), (Table Title) Char Char Char Char Char Char Char Char Char Char"/>
    <w:basedOn w:val="Normal"/>
    <w:next w:val="Normal"/>
    <w:uiPriority w:val="35"/>
    <w:unhideWhenUsed/>
    <w:qFormat/>
    <w:rsid w:val="00C9466B"/>
    <w:pPr>
      <w:spacing w:line="240" w:lineRule="auto"/>
    </w:pPr>
    <w:rPr>
      <w:b/>
      <w:bCs/>
      <w:smallCaps/>
      <w:color w:val="44546A"/>
    </w:rPr>
  </w:style>
  <w:style w:type="character" w:styleId="Hyperlink">
    <w:name w:val="Hyperlink"/>
    <w:uiPriority w:val="99"/>
    <w:rsid w:val="00C9466B"/>
    <w:rPr>
      <w:color w:val="0000FF"/>
      <w:u w:val="single"/>
    </w:rPr>
  </w:style>
  <w:style w:type="paragraph" w:styleId="FootnoteText">
    <w:name w:val="footnote text"/>
    <w:aliases w:val="fn,ADB,single space,footnote text Char,fn Char,ADB Char,single space Char Char,footnote text,FOOTNOTES Char,FOOTNOTES Char Char Char,FOOTNOTES,Footnote Text Char2 Char,Footnote Text Char1 Char Char,f,WB-Fußnotentext,ft"/>
    <w:basedOn w:val="Normal"/>
    <w:link w:val="FootnoteTextChar1"/>
    <w:autoRedefine/>
    <w:uiPriority w:val="99"/>
    <w:rsid w:val="008E295B"/>
    <w:pPr>
      <w:spacing w:after="0"/>
      <w:jc w:val="both"/>
    </w:pPr>
    <w:rPr>
      <w:rFonts w:ascii="GHEA Grapalat" w:hAnsi="GHEA Grapalat"/>
      <w:sz w:val="16"/>
      <w:szCs w:val="20"/>
    </w:rPr>
  </w:style>
  <w:style w:type="character" w:customStyle="1" w:styleId="FootnoteTextChar">
    <w:name w:val="Footnote Text Char"/>
    <w:basedOn w:val="DefaultParagraphFont"/>
    <w:uiPriority w:val="99"/>
    <w:semiHidden/>
    <w:rsid w:val="00C9466B"/>
    <w:rPr>
      <w:rFonts w:ascii="Calibri" w:eastAsia="Times New Roman" w:hAnsi="Calibri" w:cs="Times New Roman"/>
      <w:sz w:val="20"/>
      <w:szCs w:val="20"/>
    </w:rPr>
  </w:style>
  <w:style w:type="character" w:customStyle="1" w:styleId="FootnoteTextChar1">
    <w:name w:val="Footnote Text Char1"/>
    <w:aliases w:val="fn Char1,ADB Char1,single space Char,footnote text Char Char,fn Char Char,ADB Char Char,single space Char Char Char,footnote text Char1,FOOTNOTES Char Char,FOOTNOTES Char Char Char Char,FOOTNOTES Char1,Footnote Text Char2 Char Char"/>
    <w:link w:val="FootnoteText"/>
    <w:uiPriority w:val="99"/>
    <w:rsid w:val="008E295B"/>
    <w:rPr>
      <w:rFonts w:ascii="GHEA Grapalat" w:eastAsia="Times New Roman" w:hAnsi="GHEA Grapalat" w:cs="Times New Roman"/>
      <w:sz w:val="16"/>
      <w:szCs w:val="20"/>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uiPriority w:val="99"/>
    <w:rsid w:val="00C9466B"/>
    <w:rPr>
      <w:vertAlign w:val="superscript"/>
    </w:rPr>
  </w:style>
  <w:style w:type="paragraph" w:customStyle="1" w:styleId="Default">
    <w:name w:val="Default"/>
    <w:link w:val="DefaultChar"/>
    <w:rsid w:val="00C9466B"/>
    <w:pPr>
      <w:widowControl w:val="0"/>
      <w:autoSpaceDE w:val="0"/>
      <w:autoSpaceDN w:val="0"/>
      <w:adjustRightInd w:val="0"/>
    </w:pPr>
    <w:rPr>
      <w:rFonts w:ascii="Times Armenian" w:eastAsia="Times New Roman" w:hAnsi="Times Armenian" w:cs="Times Armenian"/>
      <w:color w:val="000000"/>
      <w:sz w:val="24"/>
      <w:szCs w:val="24"/>
      <w:lang w:val="ru-RU" w:eastAsia="ru-RU"/>
    </w:rPr>
  </w:style>
  <w:style w:type="paragraph" w:styleId="ListParagraph">
    <w:name w:val="List Paragraph"/>
    <w:aliases w:val="List Paragraph4,List Paragraph41,List Paragraph5,Paragraphe de liste PBLH,PDP DOCUMENT SUBTITLE,Bullet Points,Table of contents numbered,List Paragraph in table,Liste 1,Варианты ответов,Akapit z listą BS,List Paragraph 1,List_Paragraph"/>
    <w:basedOn w:val="Normal"/>
    <w:link w:val="ListParagraphChar"/>
    <w:uiPriority w:val="34"/>
    <w:qFormat/>
    <w:rsid w:val="00C9466B"/>
    <w:pPr>
      <w:ind w:left="720"/>
      <w:contextualSpacing/>
    </w:pPr>
  </w:style>
  <w:style w:type="character" w:customStyle="1" w:styleId="DefaultChar">
    <w:name w:val="Default Char"/>
    <w:link w:val="Default"/>
    <w:locked/>
    <w:rsid w:val="00C9466B"/>
    <w:rPr>
      <w:rFonts w:ascii="Times Armenian" w:eastAsia="Times New Roman" w:hAnsi="Times Armenian" w:cs="Times Armenian"/>
      <w:color w:val="000000"/>
      <w:sz w:val="24"/>
      <w:szCs w:val="24"/>
      <w:lang w:val="ru-RU" w:eastAsia="ru-RU"/>
    </w:rPr>
  </w:style>
  <w:style w:type="table" w:styleId="TableGrid">
    <w:name w:val="Table Grid"/>
    <w:basedOn w:val="TableNormal"/>
    <w:uiPriority w:val="39"/>
    <w:rsid w:val="0052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13C"/>
    <w:rPr>
      <w:rFonts w:ascii="Calibri" w:eastAsia="Times New Roman" w:hAnsi="Calibri" w:cs="Times New Roman"/>
    </w:rPr>
  </w:style>
  <w:style w:type="paragraph" w:styleId="Footer">
    <w:name w:val="footer"/>
    <w:basedOn w:val="Normal"/>
    <w:link w:val="FooterChar"/>
    <w:uiPriority w:val="99"/>
    <w:unhideWhenUsed/>
    <w:rsid w:val="005F2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13C"/>
    <w:rPr>
      <w:rFonts w:ascii="Calibri" w:eastAsia="Times New Roman" w:hAnsi="Calibri" w:cs="Times New Roman"/>
    </w:rPr>
  </w:style>
  <w:style w:type="paragraph" w:customStyle="1" w:styleId="mechtex">
    <w:name w:val="mechtex"/>
    <w:basedOn w:val="Normal"/>
    <w:link w:val="mechtexChar"/>
    <w:uiPriority w:val="99"/>
    <w:rsid w:val="004658C5"/>
    <w:pPr>
      <w:spacing w:before="40" w:after="60" w:line="312" w:lineRule="auto"/>
      <w:ind w:firstLine="567"/>
      <w:jc w:val="center"/>
    </w:pPr>
    <w:rPr>
      <w:rFonts w:ascii="GHEA Grapalat" w:eastAsiaTheme="minorEastAsia" w:hAnsi="GHEA Grapalat" w:cstheme="minorBidi"/>
    </w:rPr>
  </w:style>
  <w:style w:type="character" w:customStyle="1" w:styleId="mechtexChar">
    <w:name w:val="mechtex Char"/>
    <w:link w:val="mechtex"/>
    <w:uiPriority w:val="99"/>
    <w:locked/>
    <w:rsid w:val="004658C5"/>
    <w:rPr>
      <w:rFonts w:ascii="GHEA Grapalat" w:eastAsiaTheme="minorEastAsia" w:hAnsi="GHEA Grapalat"/>
    </w:rPr>
  </w:style>
  <w:style w:type="character" w:customStyle="1" w:styleId="Heading1Char">
    <w:name w:val="Heading 1 Char"/>
    <w:basedOn w:val="DefaultParagraphFont"/>
    <w:link w:val="Heading1"/>
    <w:uiPriority w:val="9"/>
    <w:rsid w:val="004658C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658C5"/>
    <w:pPr>
      <w:outlineLvl w:val="9"/>
    </w:pPr>
  </w:style>
  <w:style w:type="paragraph" w:styleId="TOC1">
    <w:name w:val="toc 1"/>
    <w:basedOn w:val="Normal"/>
    <w:next w:val="Normal"/>
    <w:autoRedefine/>
    <w:uiPriority w:val="39"/>
    <w:unhideWhenUsed/>
    <w:rsid w:val="004658C5"/>
    <w:pPr>
      <w:spacing w:after="100"/>
    </w:pPr>
  </w:style>
  <w:style w:type="character" w:styleId="CommentReference">
    <w:name w:val="annotation reference"/>
    <w:basedOn w:val="DefaultParagraphFont"/>
    <w:uiPriority w:val="99"/>
    <w:semiHidden/>
    <w:unhideWhenUsed/>
    <w:rsid w:val="00DD3069"/>
    <w:rPr>
      <w:sz w:val="16"/>
      <w:szCs w:val="16"/>
    </w:rPr>
  </w:style>
  <w:style w:type="paragraph" w:styleId="CommentText">
    <w:name w:val="annotation text"/>
    <w:basedOn w:val="Normal"/>
    <w:link w:val="CommentTextChar"/>
    <w:uiPriority w:val="99"/>
    <w:semiHidden/>
    <w:unhideWhenUsed/>
    <w:rsid w:val="00DD3069"/>
    <w:pPr>
      <w:spacing w:line="240" w:lineRule="auto"/>
    </w:pPr>
    <w:rPr>
      <w:sz w:val="20"/>
      <w:szCs w:val="20"/>
    </w:rPr>
  </w:style>
  <w:style w:type="character" w:customStyle="1" w:styleId="CommentTextChar">
    <w:name w:val="Comment Text Char"/>
    <w:basedOn w:val="DefaultParagraphFont"/>
    <w:link w:val="CommentText"/>
    <w:uiPriority w:val="99"/>
    <w:semiHidden/>
    <w:rsid w:val="00DD306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D3069"/>
    <w:rPr>
      <w:b/>
      <w:bCs/>
    </w:rPr>
  </w:style>
  <w:style w:type="character" w:customStyle="1" w:styleId="CommentSubjectChar">
    <w:name w:val="Comment Subject Char"/>
    <w:basedOn w:val="CommentTextChar"/>
    <w:link w:val="CommentSubject"/>
    <w:uiPriority w:val="99"/>
    <w:semiHidden/>
    <w:rsid w:val="00DD306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30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943"/>
    <w:rPr>
      <w:rFonts w:ascii="Segoe UI" w:eastAsia="Times New Roman" w:hAnsi="Segoe UI" w:cs="Segoe UI"/>
      <w:sz w:val="18"/>
      <w:szCs w:val="18"/>
    </w:rPr>
  </w:style>
  <w:style w:type="paragraph" w:styleId="Revision">
    <w:name w:val="Revision"/>
    <w:hidden/>
    <w:uiPriority w:val="99"/>
    <w:semiHidden/>
    <w:rsid w:val="00727736"/>
    <w:pPr>
      <w:spacing w:after="0" w:line="240" w:lineRule="auto"/>
    </w:pPr>
    <w:rPr>
      <w:rFonts w:ascii="Calibri" w:eastAsia="Times New Roman" w:hAnsi="Calibri" w:cs="Times New Roman"/>
    </w:rPr>
  </w:style>
  <w:style w:type="paragraph" w:styleId="TOC3">
    <w:name w:val="toc 3"/>
    <w:basedOn w:val="Normal"/>
    <w:next w:val="Normal"/>
    <w:autoRedefine/>
    <w:uiPriority w:val="39"/>
    <w:unhideWhenUsed/>
    <w:rsid w:val="00F21F40"/>
    <w:pPr>
      <w:spacing w:after="100"/>
      <w:ind w:left="440"/>
    </w:pPr>
  </w:style>
  <w:style w:type="character" w:customStyle="1" w:styleId="ListParagraphChar">
    <w:name w:val="List Paragraph Char"/>
    <w:aliases w:val="List Paragraph4 Char,List Paragraph41 Char,List Paragraph5 Char,Paragraphe de liste PBLH Char,PDP DOCUMENT SUBTITLE Char,Bullet Points Char,Table of contents numbered Char,List Paragraph in table Char,Liste 1 Char,List_Paragraph Char"/>
    <w:link w:val="ListParagraph"/>
    <w:uiPriority w:val="34"/>
    <w:qFormat/>
    <w:locked/>
    <w:rsid w:val="003041D1"/>
    <w:rPr>
      <w:rFonts w:ascii="Calibri" w:eastAsia="Times New Roman" w:hAnsi="Calibri" w:cs="Times New Roman"/>
    </w:rPr>
  </w:style>
  <w:style w:type="character" w:styleId="Strong">
    <w:name w:val="Strong"/>
    <w:basedOn w:val="DefaultParagraphFont"/>
    <w:uiPriority w:val="22"/>
    <w:qFormat/>
    <w:rsid w:val="00304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80815">
      <w:bodyDiv w:val="1"/>
      <w:marLeft w:val="0"/>
      <w:marRight w:val="0"/>
      <w:marTop w:val="0"/>
      <w:marBottom w:val="0"/>
      <w:divBdr>
        <w:top w:val="none" w:sz="0" w:space="0" w:color="auto"/>
        <w:left w:val="none" w:sz="0" w:space="0" w:color="auto"/>
        <w:bottom w:val="none" w:sz="0" w:space="0" w:color="auto"/>
        <w:right w:val="none" w:sz="0" w:space="0" w:color="auto"/>
      </w:divBdr>
    </w:div>
    <w:div w:id="310671329">
      <w:bodyDiv w:val="1"/>
      <w:marLeft w:val="0"/>
      <w:marRight w:val="0"/>
      <w:marTop w:val="0"/>
      <w:marBottom w:val="0"/>
      <w:divBdr>
        <w:top w:val="none" w:sz="0" w:space="0" w:color="auto"/>
        <w:left w:val="none" w:sz="0" w:space="0" w:color="auto"/>
        <w:bottom w:val="none" w:sz="0" w:space="0" w:color="auto"/>
        <w:right w:val="none" w:sz="0" w:space="0" w:color="auto"/>
      </w:divBdr>
    </w:div>
    <w:div w:id="723606894">
      <w:bodyDiv w:val="1"/>
      <w:marLeft w:val="0"/>
      <w:marRight w:val="0"/>
      <w:marTop w:val="0"/>
      <w:marBottom w:val="0"/>
      <w:divBdr>
        <w:top w:val="none" w:sz="0" w:space="0" w:color="auto"/>
        <w:left w:val="none" w:sz="0" w:space="0" w:color="auto"/>
        <w:bottom w:val="none" w:sz="0" w:space="0" w:color="auto"/>
        <w:right w:val="none" w:sz="0" w:space="0" w:color="auto"/>
      </w:divBdr>
    </w:div>
    <w:div w:id="921447966">
      <w:bodyDiv w:val="1"/>
      <w:marLeft w:val="0"/>
      <w:marRight w:val="0"/>
      <w:marTop w:val="0"/>
      <w:marBottom w:val="0"/>
      <w:divBdr>
        <w:top w:val="none" w:sz="0" w:space="0" w:color="auto"/>
        <w:left w:val="none" w:sz="0" w:space="0" w:color="auto"/>
        <w:bottom w:val="none" w:sz="0" w:space="0" w:color="auto"/>
        <w:right w:val="none" w:sz="0" w:space="0" w:color="auto"/>
      </w:divBdr>
    </w:div>
    <w:div w:id="939068230">
      <w:bodyDiv w:val="1"/>
      <w:marLeft w:val="0"/>
      <w:marRight w:val="0"/>
      <w:marTop w:val="0"/>
      <w:marBottom w:val="0"/>
      <w:divBdr>
        <w:top w:val="none" w:sz="0" w:space="0" w:color="auto"/>
        <w:left w:val="none" w:sz="0" w:space="0" w:color="auto"/>
        <w:bottom w:val="none" w:sz="0" w:space="0" w:color="auto"/>
        <w:right w:val="none" w:sz="0" w:space="0" w:color="auto"/>
      </w:divBdr>
    </w:div>
    <w:div w:id="1105462314">
      <w:bodyDiv w:val="1"/>
      <w:marLeft w:val="0"/>
      <w:marRight w:val="0"/>
      <w:marTop w:val="0"/>
      <w:marBottom w:val="0"/>
      <w:divBdr>
        <w:top w:val="none" w:sz="0" w:space="0" w:color="auto"/>
        <w:left w:val="none" w:sz="0" w:space="0" w:color="auto"/>
        <w:bottom w:val="none" w:sz="0" w:space="0" w:color="auto"/>
        <w:right w:val="none" w:sz="0" w:space="0" w:color="auto"/>
      </w:divBdr>
    </w:div>
    <w:div w:id="1622150947">
      <w:bodyDiv w:val="1"/>
      <w:marLeft w:val="0"/>
      <w:marRight w:val="0"/>
      <w:marTop w:val="0"/>
      <w:marBottom w:val="0"/>
      <w:divBdr>
        <w:top w:val="none" w:sz="0" w:space="0" w:color="auto"/>
        <w:left w:val="none" w:sz="0" w:space="0" w:color="auto"/>
        <w:bottom w:val="none" w:sz="0" w:space="0" w:color="auto"/>
        <w:right w:val="none" w:sz="0" w:space="0" w:color="auto"/>
      </w:divBdr>
    </w:div>
    <w:div w:id="1864778176">
      <w:bodyDiv w:val="1"/>
      <w:marLeft w:val="0"/>
      <w:marRight w:val="0"/>
      <w:marTop w:val="0"/>
      <w:marBottom w:val="0"/>
      <w:divBdr>
        <w:top w:val="none" w:sz="0" w:space="0" w:color="auto"/>
        <w:left w:val="none" w:sz="0" w:space="0" w:color="auto"/>
        <w:bottom w:val="none" w:sz="0" w:space="0" w:color="auto"/>
        <w:right w:val="none" w:sz="0" w:space="0" w:color="auto"/>
      </w:divBdr>
    </w:div>
    <w:div w:id="1888106746">
      <w:bodyDiv w:val="1"/>
      <w:marLeft w:val="0"/>
      <w:marRight w:val="0"/>
      <w:marTop w:val="0"/>
      <w:marBottom w:val="0"/>
      <w:divBdr>
        <w:top w:val="none" w:sz="0" w:space="0" w:color="auto"/>
        <w:left w:val="none" w:sz="0" w:space="0" w:color="auto"/>
        <w:bottom w:val="none" w:sz="0" w:space="0" w:color="auto"/>
        <w:right w:val="none" w:sz="0" w:space="0" w:color="auto"/>
      </w:divBdr>
    </w:div>
    <w:div w:id="1975140707">
      <w:bodyDiv w:val="1"/>
      <w:marLeft w:val="0"/>
      <w:marRight w:val="0"/>
      <w:marTop w:val="0"/>
      <w:marBottom w:val="0"/>
      <w:divBdr>
        <w:top w:val="none" w:sz="0" w:space="0" w:color="auto"/>
        <w:left w:val="none" w:sz="0" w:space="0" w:color="auto"/>
        <w:bottom w:val="none" w:sz="0" w:space="0" w:color="auto"/>
        <w:right w:val="none" w:sz="0" w:space="0" w:color="auto"/>
      </w:divBdr>
    </w:div>
    <w:div w:id="211840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s://www.imf.org/external/np/pp/eng/2013/050913.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172.20.215.254\Share\macroeconomic\Garik\2022\MTEF_2023-2025\DSA&amp;CAP\DSA_2022_27.06.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522024946819142E-2"/>
          <c:y val="7.2297546984930017E-2"/>
          <c:w val="0.93731176059618726"/>
          <c:h val="0.52535273029895657"/>
        </c:manualLayout>
      </c:layout>
      <c:lineChart>
        <c:grouping val="standard"/>
        <c:varyColors val="0"/>
        <c:ser>
          <c:idx val="0"/>
          <c:order val="0"/>
          <c:tx>
            <c:strRef>
              <c:f>Sheet1!$B$1</c:f>
              <c:strCache>
                <c:ptCount val="1"/>
                <c:pt idx="0">
                  <c:v>ՀՀ կառավարության պարտք/ՀՆԱ</c:v>
                </c:pt>
              </c:strCache>
            </c:strRef>
          </c:tx>
          <c:spPr>
            <a:ln w="38100" cap="rnd">
              <a:solidFill>
                <a:schemeClr val="tx1"/>
              </a:solidFill>
              <a:round/>
            </a:ln>
            <a:effectLst/>
          </c:spPr>
          <c:marker>
            <c:symbol val="circle"/>
            <c:size val="5"/>
            <c:spPr>
              <a:solidFill>
                <a:schemeClr val="tx1"/>
              </a:solidFill>
              <a:ln w="9525">
                <a:noFill/>
              </a:ln>
              <a:effectLst/>
            </c:spPr>
          </c:marker>
          <c:dLbls>
            <c:dLbl>
              <c:idx val="8"/>
              <c:layout>
                <c:manualLayout>
                  <c:x val="-6.41025641025641E-3"/>
                  <c:y val="-1.62601626016260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14-4551-93E5-CC79B8E957EC}"/>
                </c:ext>
              </c:extLst>
            </c:dLbl>
            <c:dLbl>
              <c:idx val="20"/>
              <c:layout>
                <c:manualLayout>
                  <c:x val="-4.4871794871794872E-2"/>
                  <c:y val="-3.25203252032520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E84-4BA9-9C7C-97344D940A4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Sheet1!$A$2:$A$28</c:f>
              <c:numCache>
                <c:formatCode>General</c:formatCode>
                <c:ptCount val="2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numCache>
            </c:numRef>
          </c:cat>
          <c:val>
            <c:numRef>
              <c:f>Sheet1!$B$2:$B$28</c:f>
              <c:numCache>
                <c:formatCode>#,##0.0</c:formatCode>
                <c:ptCount val="27"/>
                <c:pt idx="0">
                  <c:v>37.302920273709482</c:v>
                </c:pt>
                <c:pt idx="1">
                  <c:v>35.818498288135267</c:v>
                </c:pt>
                <c:pt idx="2">
                  <c:v>35.731657824023095</c:v>
                </c:pt>
                <c:pt idx="3">
                  <c:v>30.831643611096293</c:v>
                </c:pt>
                <c:pt idx="4">
                  <c:v>24.785582637753294</c:v>
                </c:pt>
                <c:pt idx="5">
                  <c:v>19.144268201188275</c:v>
                </c:pt>
                <c:pt idx="6">
                  <c:v>15.583898506112353</c:v>
                </c:pt>
                <c:pt idx="7">
                  <c:v>13.633711261119455</c:v>
                </c:pt>
                <c:pt idx="8">
                  <c:v>13.945133151091277</c:v>
                </c:pt>
                <c:pt idx="9">
                  <c:v>32.42673621006611</c:v>
                </c:pt>
                <c:pt idx="10">
                  <c:v>31.938247317746015</c:v>
                </c:pt>
                <c:pt idx="11">
                  <c:v>33.676753706596045</c:v>
                </c:pt>
                <c:pt idx="12">
                  <c:v>35.731364418043192</c:v>
                </c:pt>
                <c:pt idx="13">
                  <c:v>36.330624679848519</c:v>
                </c:pt>
                <c:pt idx="14">
                  <c:v>39.361633579324725</c:v>
                </c:pt>
                <c:pt idx="15">
                  <c:v>44.134137272313936</c:v>
                </c:pt>
                <c:pt idx="16">
                  <c:v>51.92861546306721</c:v>
                </c:pt>
                <c:pt idx="17">
                  <c:v>53.704433930610207</c:v>
                </c:pt>
                <c:pt idx="18">
                  <c:v>51.235639506393603</c:v>
                </c:pt>
                <c:pt idx="19">
                  <c:v>50.1</c:v>
                </c:pt>
                <c:pt idx="20">
                  <c:v>63.5</c:v>
                </c:pt>
                <c:pt idx="21" formatCode="_(* #,##0.0_);_(* \(#,##0.0\);_(* &quot;-&quot;??_);_(@_)">
                  <c:v>60.3</c:v>
                </c:pt>
              </c:numCache>
            </c:numRef>
          </c:val>
          <c:smooth val="0"/>
          <c:extLst>
            <c:ext xmlns:c16="http://schemas.microsoft.com/office/drawing/2014/chart" uri="{C3380CC4-5D6E-409C-BE32-E72D297353CC}">
              <c16:uniqueId val="{00000001-3E84-4BA9-9C7C-97344D940A45}"/>
            </c:ext>
          </c:extLst>
        </c:ser>
        <c:ser>
          <c:idx val="1"/>
          <c:order val="1"/>
          <c:tx>
            <c:strRef>
              <c:f>Sheet1!$C$1</c:f>
              <c:strCache>
                <c:ptCount val="1"/>
                <c:pt idx="0">
                  <c:v>ՀՀ կառավարության պարտքի նվազեցման 2022-2026 թթ․  ծրագիր</c:v>
                </c:pt>
              </c:strCache>
            </c:strRef>
          </c:tx>
          <c:spPr>
            <a:ln w="34925">
              <a:solidFill>
                <a:schemeClr val="accent1">
                  <a:alpha val="60000"/>
                </a:schemeClr>
              </a:solidFill>
            </a:ln>
            <a:effectLst/>
          </c:spPr>
          <c:marker>
            <c:symbol val="none"/>
          </c:marker>
          <c:cat>
            <c:numRef>
              <c:f>Sheet1!$A$2:$A$28</c:f>
              <c:numCache>
                <c:formatCode>General</c:formatCode>
                <c:ptCount val="2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numCache>
            </c:numRef>
          </c:cat>
          <c:val>
            <c:numRef>
              <c:f>Sheet1!$C$2:$C$28</c:f>
              <c:numCache>
                <c:formatCode>General</c:formatCode>
                <c:ptCount val="27"/>
                <c:pt idx="20" formatCode="#,##0.0">
                  <c:v>63.5</c:v>
                </c:pt>
                <c:pt idx="21">
                  <c:v>62.3</c:v>
                </c:pt>
                <c:pt idx="22">
                  <c:v>60.5</c:v>
                </c:pt>
                <c:pt idx="23">
                  <c:v>58.7</c:v>
                </c:pt>
                <c:pt idx="24">
                  <c:v>56.8</c:v>
                </c:pt>
                <c:pt idx="25">
                  <c:v>55.2</c:v>
                </c:pt>
                <c:pt idx="26">
                  <c:v>53.8</c:v>
                </c:pt>
              </c:numCache>
            </c:numRef>
          </c:val>
          <c:smooth val="0"/>
          <c:extLst>
            <c:ext xmlns:c16="http://schemas.microsoft.com/office/drawing/2014/chart" uri="{C3380CC4-5D6E-409C-BE32-E72D297353CC}">
              <c16:uniqueId val="{00000002-3E84-4BA9-9C7C-97344D940A45}"/>
            </c:ext>
          </c:extLst>
        </c:ser>
        <c:ser>
          <c:idx val="2"/>
          <c:order val="2"/>
          <c:tx>
            <c:strRef>
              <c:f>Sheet1!$D$1</c:f>
              <c:strCache>
                <c:ptCount val="1"/>
                <c:pt idx="0">
                  <c:v>ՀՀ կառավարության պարտքի նվազեցման 2019-2023 թթ․ ծրագիր</c:v>
                </c:pt>
              </c:strCache>
            </c:strRef>
          </c:tx>
          <c:spPr>
            <a:ln w="34925" cap="rnd">
              <a:solidFill>
                <a:schemeClr val="accent3">
                  <a:alpha val="60000"/>
                </a:schemeClr>
              </a:solidFill>
              <a:prstDash val="solid"/>
              <a:round/>
            </a:ln>
            <a:effectLst/>
          </c:spPr>
          <c:marker>
            <c:symbol val="none"/>
          </c:marker>
          <c:cat>
            <c:numRef>
              <c:f>Sheet1!$A$2:$A$28</c:f>
              <c:numCache>
                <c:formatCode>General</c:formatCode>
                <c:ptCount val="2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numCache>
            </c:numRef>
          </c:cat>
          <c:val>
            <c:numRef>
              <c:f>Sheet1!$D$2:$D$28</c:f>
            </c:numRef>
          </c:val>
          <c:smooth val="0"/>
          <c:extLst>
            <c:ext xmlns:c16="http://schemas.microsoft.com/office/drawing/2014/chart" uri="{C3380CC4-5D6E-409C-BE32-E72D297353CC}">
              <c16:uniqueId val="{00000003-3E84-4BA9-9C7C-97344D940A45}"/>
            </c:ext>
          </c:extLst>
        </c:ser>
        <c:ser>
          <c:idx val="3"/>
          <c:order val="3"/>
          <c:tx>
            <c:strRef>
              <c:f>Sheet1!$E$1</c:f>
              <c:strCache>
                <c:ptCount val="1"/>
                <c:pt idx="0">
                  <c:v> 60% (սահմանային) շեմ</c:v>
                </c:pt>
              </c:strCache>
            </c:strRef>
          </c:tx>
          <c:spPr>
            <a:ln w="41275" cap="rnd">
              <a:solidFill>
                <a:srgbClr val="C00000">
                  <a:alpha val="51000"/>
                </a:srgbClr>
              </a:solidFill>
              <a:prstDash val="solid"/>
              <a:round/>
            </a:ln>
            <a:effectLst/>
          </c:spPr>
          <c:marker>
            <c:symbol val="none"/>
          </c:marker>
          <c:cat>
            <c:numRef>
              <c:f>Sheet1!$A$2:$A$28</c:f>
              <c:numCache>
                <c:formatCode>General</c:formatCode>
                <c:ptCount val="2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numCache>
            </c:numRef>
          </c:cat>
          <c:val>
            <c:numRef>
              <c:f>Sheet1!$E$2:$E$28</c:f>
              <c:numCache>
                <c:formatCode>General</c:formatCode>
                <c:ptCount val="27"/>
                <c:pt idx="8">
                  <c:v>60</c:v>
                </c:pt>
                <c:pt idx="9">
                  <c:v>60</c:v>
                </c:pt>
                <c:pt idx="10">
                  <c:v>60</c:v>
                </c:pt>
                <c:pt idx="11">
                  <c:v>60</c:v>
                </c:pt>
                <c:pt idx="12">
                  <c:v>60</c:v>
                </c:pt>
                <c:pt idx="13">
                  <c:v>60</c:v>
                </c:pt>
                <c:pt idx="14">
                  <c:v>60</c:v>
                </c:pt>
                <c:pt idx="15">
                  <c:v>60</c:v>
                </c:pt>
                <c:pt idx="16">
                  <c:v>60</c:v>
                </c:pt>
                <c:pt idx="17">
                  <c:v>60</c:v>
                </c:pt>
                <c:pt idx="18">
                  <c:v>60</c:v>
                </c:pt>
              </c:numCache>
            </c:numRef>
          </c:val>
          <c:smooth val="0"/>
          <c:extLst>
            <c:ext xmlns:c16="http://schemas.microsoft.com/office/drawing/2014/chart" uri="{C3380CC4-5D6E-409C-BE32-E72D297353CC}">
              <c16:uniqueId val="{00000004-3E84-4BA9-9C7C-97344D940A45}"/>
            </c:ext>
          </c:extLst>
        </c:ser>
        <c:ser>
          <c:idx val="4"/>
          <c:order val="4"/>
          <c:tx>
            <c:strRef>
              <c:f>Sheet1!$F$1</c:f>
              <c:strCache>
                <c:ptCount val="1"/>
                <c:pt idx="0">
                  <c:v>50% շեմ</c:v>
                </c:pt>
              </c:strCache>
            </c:strRef>
          </c:tx>
          <c:spPr>
            <a:ln w="41275">
              <a:solidFill>
                <a:srgbClr val="FFC000">
                  <a:alpha val="50000"/>
                </a:srgbClr>
              </a:solidFill>
              <a:prstDash val="sysDash"/>
            </a:ln>
          </c:spPr>
          <c:marker>
            <c:symbol val="none"/>
          </c:marker>
          <c:cat>
            <c:numRef>
              <c:f>Sheet1!$A$2:$A$28</c:f>
              <c:numCache>
                <c:formatCode>General</c:formatCode>
                <c:ptCount val="2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numCache>
            </c:numRef>
          </c:cat>
          <c:val>
            <c:numRef>
              <c:f>Sheet1!$F$2:$F$28</c:f>
              <c:numCache>
                <c:formatCode>General</c:formatCode>
                <c:ptCount val="27"/>
                <c:pt idx="8">
                  <c:v>50</c:v>
                </c:pt>
                <c:pt idx="9">
                  <c:v>50</c:v>
                </c:pt>
                <c:pt idx="10">
                  <c:v>50</c:v>
                </c:pt>
                <c:pt idx="11">
                  <c:v>50</c:v>
                </c:pt>
                <c:pt idx="12">
                  <c:v>50</c:v>
                </c:pt>
                <c:pt idx="13">
                  <c:v>50</c:v>
                </c:pt>
                <c:pt idx="14">
                  <c:v>50</c:v>
                </c:pt>
                <c:pt idx="15">
                  <c:v>50</c:v>
                </c:pt>
                <c:pt idx="16">
                  <c:v>50</c:v>
                </c:pt>
                <c:pt idx="17">
                  <c:v>50</c:v>
                </c:pt>
                <c:pt idx="18">
                  <c:v>50</c:v>
                </c:pt>
              </c:numCache>
            </c:numRef>
          </c:val>
          <c:smooth val="0"/>
          <c:extLst>
            <c:ext xmlns:c16="http://schemas.microsoft.com/office/drawing/2014/chart" uri="{C3380CC4-5D6E-409C-BE32-E72D297353CC}">
              <c16:uniqueId val="{00000005-3E84-4BA9-9C7C-97344D940A45}"/>
            </c:ext>
          </c:extLst>
        </c:ser>
        <c:ser>
          <c:idx val="5"/>
          <c:order val="5"/>
          <c:tx>
            <c:strRef>
              <c:f>Sheet1!$G$1</c:f>
              <c:strCache>
                <c:ptCount val="1"/>
                <c:pt idx="0">
                  <c:v>Column1</c:v>
                </c:pt>
              </c:strCache>
            </c:strRef>
          </c:tx>
          <c:spPr>
            <a:ln w="41275">
              <a:solidFill>
                <a:srgbClr val="C00000">
                  <a:alpha val="50000"/>
                </a:srgbClr>
              </a:solidFill>
              <a:prstDash val="sysDot"/>
            </a:ln>
          </c:spPr>
          <c:marker>
            <c:symbol val="none"/>
          </c:marker>
          <c:cat>
            <c:numRef>
              <c:f>Sheet1!$A$2:$A$28</c:f>
              <c:numCache>
                <c:formatCode>General</c:formatCode>
                <c:ptCount val="2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numCache>
            </c:numRef>
          </c:cat>
          <c:val>
            <c:numRef>
              <c:f>Sheet1!$G$2:$G$28</c:f>
              <c:numCache>
                <c:formatCode>General</c:formatCode>
                <c:ptCount val="27"/>
                <c:pt idx="18">
                  <c:v>60</c:v>
                </c:pt>
                <c:pt idx="19">
                  <c:v>60</c:v>
                </c:pt>
                <c:pt idx="20">
                  <c:v>60</c:v>
                </c:pt>
                <c:pt idx="21">
                  <c:v>60</c:v>
                </c:pt>
                <c:pt idx="22">
                  <c:v>60</c:v>
                </c:pt>
                <c:pt idx="23">
                  <c:v>60</c:v>
                </c:pt>
                <c:pt idx="24">
                  <c:v>60</c:v>
                </c:pt>
                <c:pt idx="25">
                  <c:v>60</c:v>
                </c:pt>
                <c:pt idx="26">
                  <c:v>60</c:v>
                </c:pt>
              </c:numCache>
            </c:numRef>
          </c:val>
          <c:smooth val="0"/>
          <c:extLst>
            <c:ext xmlns:c16="http://schemas.microsoft.com/office/drawing/2014/chart" uri="{C3380CC4-5D6E-409C-BE32-E72D297353CC}">
              <c16:uniqueId val="{00000006-3E84-4BA9-9C7C-97344D940A45}"/>
            </c:ext>
          </c:extLst>
        </c:ser>
        <c:ser>
          <c:idx val="6"/>
          <c:order val="6"/>
          <c:tx>
            <c:strRef>
              <c:f>Sheet1!$H$1</c:f>
              <c:strCache>
                <c:ptCount val="1"/>
                <c:pt idx="0">
                  <c:v>Column2</c:v>
                </c:pt>
              </c:strCache>
            </c:strRef>
          </c:tx>
          <c:spPr>
            <a:ln w="41275">
              <a:solidFill>
                <a:schemeClr val="accent4">
                  <a:alpha val="50000"/>
                </a:schemeClr>
              </a:solidFill>
              <a:prstDash val="sysDot"/>
            </a:ln>
          </c:spPr>
          <c:marker>
            <c:symbol val="none"/>
          </c:marker>
          <c:cat>
            <c:numRef>
              <c:f>Sheet1!$A$2:$A$28</c:f>
              <c:numCache>
                <c:formatCode>General</c:formatCode>
                <c:ptCount val="2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numCache>
            </c:numRef>
          </c:cat>
          <c:val>
            <c:numRef>
              <c:f>Sheet1!$H$2:$H$28</c:f>
              <c:numCache>
                <c:formatCode>General</c:formatCode>
                <c:ptCount val="27"/>
                <c:pt idx="18">
                  <c:v>50</c:v>
                </c:pt>
                <c:pt idx="19">
                  <c:v>50</c:v>
                </c:pt>
                <c:pt idx="20">
                  <c:v>50</c:v>
                </c:pt>
                <c:pt idx="21">
                  <c:v>50</c:v>
                </c:pt>
                <c:pt idx="22">
                  <c:v>50</c:v>
                </c:pt>
                <c:pt idx="23">
                  <c:v>50</c:v>
                </c:pt>
                <c:pt idx="24">
                  <c:v>50</c:v>
                </c:pt>
                <c:pt idx="25">
                  <c:v>50</c:v>
                </c:pt>
                <c:pt idx="26">
                  <c:v>50</c:v>
                </c:pt>
              </c:numCache>
            </c:numRef>
          </c:val>
          <c:smooth val="0"/>
          <c:extLst>
            <c:ext xmlns:c16="http://schemas.microsoft.com/office/drawing/2014/chart" uri="{C3380CC4-5D6E-409C-BE32-E72D297353CC}">
              <c16:uniqueId val="{00000007-3E84-4BA9-9C7C-97344D940A45}"/>
            </c:ext>
          </c:extLst>
        </c:ser>
        <c:ser>
          <c:idx val="7"/>
          <c:order val="7"/>
          <c:tx>
            <c:strRef>
              <c:f>Sheet1!$I$1</c:f>
              <c:strCache>
                <c:ptCount val="1"/>
                <c:pt idx="0">
                  <c:v>40% շեմ</c:v>
                </c:pt>
              </c:strCache>
            </c:strRef>
          </c:tx>
          <c:spPr>
            <a:ln w="41275">
              <a:solidFill>
                <a:schemeClr val="accent2">
                  <a:tint val="77000"/>
                  <a:alpha val="50000"/>
                </a:schemeClr>
              </a:solidFill>
              <a:prstDash val="sysDot"/>
            </a:ln>
          </c:spPr>
          <c:cat>
            <c:numRef>
              <c:f>Sheet1!$A$2:$A$28</c:f>
              <c:numCache>
                <c:formatCode>General</c:formatCode>
                <c:ptCount val="2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numCache>
            </c:numRef>
          </c:cat>
          <c:val>
            <c:numRef>
              <c:f>Sheet1!$I$2:$I$28</c:f>
              <c:numCache>
                <c:formatCode>General</c:formatCode>
                <c:ptCount val="27"/>
                <c:pt idx="18" formatCode="#,##0">
                  <c:v>40</c:v>
                </c:pt>
                <c:pt idx="19" formatCode="#,##0">
                  <c:v>40</c:v>
                </c:pt>
                <c:pt idx="20" formatCode="#,##0">
                  <c:v>40</c:v>
                </c:pt>
                <c:pt idx="21" formatCode="#,##0">
                  <c:v>40</c:v>
                </c:pt>
                <c:pt idx="22" formatCode="#,##0">
                  <c:v>40</c:v>
                </c:pt>
                <c:pt idx="23" formatCode="#,##0">
                  <c:v>40</c:v>
                </c:pt>
                <c:pt idx="24" formatCode="#,##0">
                  <c:v>40</c:v>
                </c:pt>
                <c:pt idx="25" formatCode="#,##0">
                  <c:v>40</c:v>
                </c:pt>
                <c:pt idx="26" formatCode="#,##0">
                  <c:v>40</c:v>
                </c:pt>
              </c:numCache>
            </c:numRef>
          </c:val>
          <c:smooth val="0"/>
          <c:extLst>
            <c:ext xmlns:c16="http://schemas.microsoft.com/office/drawing/2014/chart" uri="{C3380CC4-5D6E-409C-BE32-E72D297353CC}">
              <c16:uniqueId val="{00000008-3E84-4BA9-9C7C-97344D940A45}"/>
            </c:ext>
          </c:extLst>
        </c:ser>
        <c:dLbls>
          <c:showLegendKey val="0"/>
          <c:showVal val="0"/>
          <c:showCatName val="0"/>
          <c:showSerName val="0"/>
          <c:showPercent val="0"/>
          <c:showBubbleSize val="0"/>
        </c:dLbls>
        <c:marker val="1"/>
        <c:smooth val="0"/>
        <c:axId val="65308160"/>
        <c:axId val="65309696"/>
      </c:lineChart>
      <c:catAx>
        <c:axId val="65308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5309696"/>
        <c:crosses val="autoZero"/>
        <c:auto val="1"/>
        <c:lblAlgn val="ctr"/>
        <c:lblOffset val="100"/>
        <c:noMultiLvlLbl val="0"/>
      </c:catAx>
      <c:valAx>
        <c:axId val="65309696"/>
        <c:scaling>
          <c:orientation val="minMax"/>
          <c:max val="70"/>
          <c:min val="0"/>
        </c:scaling>
        <c:delete val="0"/>
        <c:axPos val="l"/>
        <c:numFmt formatCode="#,##0.0" sourceLinked="1"/>
        <c:majorTickMark val="none"/>
        <c:minorTickMark val="none"/>
        <c:tickLblPos val="nextTo"/>
        <c:spPr>
          <a:noFill/>
          <a:ln>
            <a:noFill/>
          </a:ln>
          <a:effectLst/>
        </c:spPr>
        <c:txPr>
          <a:bodyPr rot="-60000000" vert="horz"/>
          <a:lstStyle/>
          <a:p>
            <a:pPr>
              <a:defRPr/>
            </a:pPr>
            <a:endParaRPr lang="en-US"/>
          </a:p>
        </c:txPr>
        <c:crossAx val="65308160"/>
        <c:crosses val="autoZero"/>
        <c:crossBetween val="between"/>
        <c:majorUnit val="10"/>
      </c:valAx>
      <c:spPr>
        <a:noFill/>
        <a:ln>
          <a:noFill/>
        </a:ln>
        <a:effectLst/>
      </c:spPr>
    </c:plotArea>
    <c:legend>
      <c:legendPos val="b"/>
      <c:legendEntry>
        <c:idx val="4"/>
        <c:delete val="1"/>
      </c:legendEntry>
      <c:legendEntry>
        <c:idx val="5"/>
        <c:delete val="1"/>
      </c:legendEntry>
      <c:layout>
        <c:manualLayout>
          <c:xMode val="edge"/>
          <c:yMode val="edge"/>
          <c:x val="1.4310270844205043E-2"/>
          <c:y val="0.75203700147237695"/>
          <c:w val="0.96778857830424603"/>
          <c:h val="0.24796267844568207"/>
        </c:manualLayout>
      </c:layout>
      <c:overlay val="0"/>
      <c:spPr>
        <a:noFill/>
        <a:ln>
          <a:noFill/>
        </a:ln>
        <a:effectLst/>
      </c:spPr>
      <c:txPr>
        <a:bodyPr rot="0" vert="horz"/>
        <a:lstStyle/>
        <a:p>
          <a:pPr>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a:solidFill>
        <a:schemeClr val="bg2">
          <a:lumMod val="90000"/>
        </a:schemeClr>
      </a:solidFill>
    </a:ln>
    <a:effectLst/>
  </c:spPr>
  <c:txPr>
    <a:bodyPr/>
    <a:lstStyle/>
    <a:p>
      <a:pPr>
        <a:defRPr sz="1000">
          <a:latin typeface="GHEA Grapalat" panose="02000506050000020003" pitchFamily="50"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54956909913824E-2"/>
          <c:y val="6.7928344621258005E-2"/>
          <c:w val="0.90644793022919379"/>
          <c:h val="0.55400326707413317"/>
        </c:manualLayout>
      </c:layout>
      <c:barChart>
        <c:barDir val="col"/>
        <c:grouping val="stacked"/>
        <c:varyColors val="0"/>
        <c:ser>
          <c:idx val="1"/>
          <c:order val="1"/>
          <c:tx>
            <c:strRef>
              <c:f>Sheet1!$C$1</c:f>
              <c:strCache>
                <c:ptCount val="1"/>
                <c:pt idx="0">
                  <c:v>Առաջնային պակասուրդ</c:v>
                </c:pt>
              </c:strCache>
            </c:strRef>
          </c:tx>
          <c:spPr>
            <a:solidFill>
              <a:schemeClr val="accent2"/>
            </a:solidFill>
            <a:ln>
              <a:noFill/>
            </a:ln>
            <a:effectLst/>
          </c:spPr>
          <c:invertIfNegative val="0"/>
          <c:cat>
            <c:strRef>
              <c:f>Sheet1!$A$2:$A$22</c:f>
              <c:strCach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strCache>
            </c:strRef>
          </c:cat>
          <c:val>
            <c:numRef>
              <c:f>Sheet1!$C$2:$C$22</c:f>
              <c:numCache>
                <c:formatCode>0.0</c:formatCode>
                <c:ptCount val="21"/>
                <c:pt idx="0">
                  <c:v>1.1887579054169</c:v>
                </c:pt>
                <c:pt idx="1">
                  <c:v>0.43249760830990625</c:v>
                </c:pt>
                <c:pt idx="2">
                  <c:v>0.15053025502046991</c:v>
                </c:pt>
                <c:pt idx="3">
                  <c:v>0.55441799678981463</c:v>
                </c:pt>
                <c:pt idx="4">
                  <c:v>0.73219346235571059</c:v>
                </c:pt>
                <c:pt idx="5">
                  <c:v>0.62719041411397602</c:v>
                </c:pt>
                <c:pt idx="6">
                  <c:v>0.56327777765498166</c:v>
                </c:pt>
                <c:pt idx="7">
                  <c:v>0.50043741811737774</c:v>
                </c:pt>
                <c:pt idx="8">
                  <c:v>6.6349293672492839</c:v>
                </c:pt>
                <c:pt idx="9">
                  <c:v>3.7695689023586167</c:v>
                </c:pt>
                <c:pt idx="10">
                  <c:v>2.0929409863941695</c:v>
                </c:pt>
                <c:pt idx="11">
                  <c:v>0.52141105116187469</c:v>
                </c:pt>
                <c:pt idx="12">
                  <c:v>0.61485451775631206</c:v>
                </c:pt>
                <c:pt idx="13">
                  <c:v>0.67142195472335642</c:v>
                </c:pt>
                <c:pt idx="14">
                  <c:v>3.6694625596036166</c:v>
                </c:pt>
                <c:pt idx="15">
                  <c:v>3.5458746488633426</c:v>
                </c:pt>
                <c:pt idx="16">
                  <c:v>2.6021498588186591</c:v>
                </c:pt>
                <c:pt idx="17">
                  <c:v>-0.55878812975865344</c:v>
                </c:pt>
                <c:pt idx="18">
                  <c:v>-1.4302980078100411</c:v>
                </c:pt>
                <c:pt idx="19">
                  <c:v>2.7324762509823195</c:v>
                </c:pt>
                <c:pt idx="20">
                  <c:v>2.1825410716408777</c:v>
                </c:pt>
              </c:numCache>
            </c:numRef>
          </c:val>
          <c:extLst>
            <c:ext xmlns:c16="http://schemas.microsoft.com/office/drawing/2014/chart" uri="{C3380CC4-5D6E-409C-BE32-E72D297353CC}">
              <c16:uniqueId val="{00000001-BA55-4B3E-8C1D-0412C8F61474}"/>
            </c:ext>
          </c:extLst>
        </c:ser>
        <c:ser>
          <c:idx val="2"/>
          <c:order val="2"/>
          <c:tx>
            <c:strRef>
              <c:f>Sheet1!$D$1</c:f>
              <c:strCache>
                <c:ptCount val="1"/>
                <c:pt idx="0">
                  <c:v>Իրական տոկոսադրույք</c:v>
                </c:pt>
              </c:strCache>
            </c:strRef>
          </c:tx>
          <c:spPr>
            <a:solidFill>
              <a:schemeClr val="accent3"/>
            </a:solidFill>
            <a:ln>
              <a:noFill/>
            </a:ln>
            <a:effectLst/>
          </c:spPr>
          <c:invertIfNegative val="0"/>
          <c:cat>
            <c:strRef>
              <c:f>Sheet1!$A$2:$A$22</c:f>
              <c:strCach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strCache>
            </c:strRef>
          </c:cat>
          <c:val>
            <c:numRef>
              <c:f>Sheet1!$D$2:$D$22</c:f>
              <c:numCache>
                <c:formatCode>0.0</c:formatCode>
                <c:ptCount val="21"/>
                <c:pt idx="0">
                  <c:v>9.4205402234132721E-2</c:v>
                </c:pt>
                <c:pt idx="1">
                  <c:v>0.73012458730385621</c:v>
                </c:pt>
                <c:pt idx="2">
                  <c:v>-0.96049392257540578</c:v>
                </c:pt>
                <c:pt idx="3">
                  <c:v>-1.5286775702032414</c:v>
                </c:pt>
                <c:pt idx="4">
                  <c:v>0.27572671613682331</c:v>
                </c:pt>
                <c:pt idx="5">
                  <c:v>-0.21105275233029816</c:v>
                </c:pt>
                <c:pt idx="6">
                  <c:v>-0.36296623267299666</c:v>
                </c:pt>
                <c:pt idx="7">
                  <c:v>-0.83919458496729227</c:v>
                </c:pt>
                <c:pt idx="8">
                  <c:v>2.4976074112422284E-2</c:v>
                </c:pt>
                <c:pt idx="9">
                  <c:v>-1.627032933359003</c:v>
                </c:pt>
                <c:pt idx="10">
                  <c:v>-1.4258882704428515</c:v>
                </c:pt>
                <c:pt idx="11">
                  <c:v>7.7842185328863348E-2</c:v>
                </c:pt>
                <c:pt idx="12">
                  <c:v>-0.94760661412735658</c:v>
                </c:pt>
                <c:pt idx="13">
                  <c:v>0.20225981354607817</c:v>
                </c:pt>
                <c:pt idx="14">
                  <c:v>2.7573361491647588E-2</c:v>
                </c:pt>
                <c:pt idx="15">
                  <c:v>2.5942455076280222</c:v>
                </c:pt>
                <c:pt idx="16">
                  <c:v>1.724220614104818</c:v>
                </c:pt>
                <c:pt idx="17">
                  <c:v>0.85122080024544444</c:v>
                </c:pt>
                <c:pt idx="18">
                  <c:v>1.6549461183083956</c:v>
                </c:pt>
                <c:pt idx="19">
                  <c:v>1.7453273318313332</c:v>
                </c:pt>
                <c:pt idx="20">
                  <c:v>-1.5196160964120655</c:v>
                </c:pt>
              </c:numCache>
            </c:numRef>
          </c:val>
          <c:extLst>
            <c:ext xmlns:c16="http://schemas.microsoft.com/office/drawing/2014/chart" uri="{C3380CC4-5D6E-409C-BE32-E72D297353CC}">
              <c16:uniqueId val="{00000002-BA55-4B3E-8C1D-0412C8F61474}"/>
            </c:ext>
          </c:extLst>
        </c:ser>
        <c:ser>
          <c:idx val="3"/>
          <c:order val="3"/>
          <c:tx>
            <c:strRef>
              <c:f>Sheet1!$E$1</c:f>
              <c:strCache>
                <c:ptCount val="1"/>
                <c:pt idx="0">
                  <c:v>ՀՆԱ իրական աճ</c:v>
                </c:pt>
              </c:strCache>
            </c:strRef>
          </c:tx>
          <c:spPr>
            <a:solidFill>
              <a:schemeClr val="accent4"/>
            </a:solidFill>
            <a:ln>
              <a:noFill/>
            </a:ln>
            <a:effectLst/>
          </c:spPr>
          <c:invertIfNegative val="0"/>
          <c:cat>
            <c:strRef>
              <c:f>Sheet1!$A$2:$A$22</c:f>
              <c:strCach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strCache>
            </c:strRef>
          </c:cat>
          <c:val>
            <c:numRef>
              <c:f>Sheet1!$E$2:$E$22</c:f>
              <c:numCache>
                <c:formatCode>0.0</c:formatCode>
                <c:ptCount val="21"/>
                <c:pt idx="0">
                  <c:v>-3.1546952442587957</c:v>
                </c:pt>
                <c:pt idx="1">
                  <c:v>-4.1316993844956862</c:v>
                </c:pt>
                <c:pt idx="2">
                  <c:v>-4.2007871053251726</c:v>
                </c:pt>
                <c:pt idx="3">
                  <c:v>-2.7312073043881027</c:v>
                </c:pt>
                <c:pt idx="4">
                  <c:v>-2.9998919157489286</c:v>
                </c:pt>
                <c:pt idx="5">
                  <c:v>-2.1697057515193388</c:v>
                </c:pt>
                <c:pt idx="6">
                  <c:v>-1.8040844896280357</c:v>
                </c:pt>
                <c:pt idx="7">
                  <c:v>-0.81283028470394791</c:v>
                </c:pt>
                <c:pt idx="8">
                  <c:v>2.2231454690616763</c:v>
                </c:pt>
                <c:pt idx="9">
                  <c:v>-0.64965659506847762</c:v>
                </c:pt>
                <c:pt idx="10">
                  <c:v>-1.3180346021597957</c:v>
                </c:pt>
                <c:pt idx="11">
                  <c:v>-2.1937427090946304</c:v>
                </c:pt>
                <c:pt idx="12">
                  <c:v>-1.0638748029665592</c:v>
                </c:pt>
                <c:pt idx="13">
                  <c:v>-1.2399657664207477</c:v>
                </c:pt>
                <c:pt idx="14">
                  <c:v>-1.1896467726184805</c:v>
                </c:pt>
                <c:pt idx="15">
                  <c:v>-6.957785109057478E-2</c:v>
                </c:pt>
                <c:pt idx="16">
                  <c:v>-3.5807658591246265</c:v>
                </c:pt>
                <c:pt idx="17">
                  <c:v>-2.5799819458313689</c:v>
                </c:pt>
                <c:pt idx="18">
                  <c:v>-3.5613659473151946</c:v>
                </c:pt>
                <c:pt idx="19">
                  <c:v>4.0503548266639848</c:v>
                </c:pt>
                <c:pt idx="20">
                  <c:v>-3.2018012096040311</c:v>
                </c:pt>
              </c:numCache>
            </c:numRef>
          </c:val>
          <c:extLst>
            <c:ext xmlns:c16="http://schemas.microsoft.com/office/drawing/2014/chart" uri="{C3380CC4-5D6E-409C-BE32-E72D297353CC}">
              <c16:uniqueId val="{00000003-BA55-4B3E-8C1D-0412C8F61474}"/>
            </c:ext>
          </c:extLst>
        </c:ser>
        <c:ser>
          <c:idx val="4"/>
          <c:order val="4"/>
          <c:tx>
            <c:strRef>
              <c:f>Sheet1!$F$1</c:f>
              <c:strCache>
                <c:ptCount val="1"/>
                <c:pt idx="0">
                  <c:v>Փոխարժեքի արժեզրկում</c:v>
                </c:pt>
              </c:strCache>
            </c:strRef>
          </c:tx>
          <c:spPr>
            <a:solidFill>
              <a:schemeClr val="accent5"/>
            </a:solidFill>
            <a:ln>
              <a:noFill/>
            </a:ln>
            <a:effectLst/>
          </c:spPr>
          <c:invertIfNegative val="0"/>
          <c:cat>
            <c:strRef>
              <c:f>Sheet1!$A$2:$A$22</c:f>
              <c:strCach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strCache>
            </c:strRef>
          </c:cat>
          <c:val>
            <c:numRef>
              <c:f>Sheet1!$F$2:$F$22</c:f>
              <c:numCache>
                <c:formatCode>0.0</c:formatCode>
                <c:ptCount val="21"/>
                <c:pt idx="0">
                  <c:v>0.5362621935795221</c:v>
                </c:pt>
                <c:pt idx="1">
                  <c:v>1.1719404896906644</c:v>
                </c:pt>
                <c:pt idx="2">
                  <c:v>-0.89007744470522243</c:v>
                </c:pt>
                <c:pt idx="3">
                  <c:v>-3.4274537519705186</c:v>
                </c:pt>
                <c:pt idx="4">
                  <c:v>-1.4567885103449341</c:v>
                </c:pt>
                <c:pt idx="5">
                  <c:v>-2.8367456544277196</c:v>
                </c:pt>
                <c:pt idx="6">
                  <c:v>-1.8135777987152324</c:v>
                </c:pt>
                <c:pt idx="7">
                  <c:v>8.1379916052311527E-2</c:v>
                </c:pt>
                <c:pt idx="8">
                  <c:v>3.0031333863353176</c:v>
                </c:pt>
                <c:pt idx="9">
                  <c:v>-0.9770091049803159</c:v>
                </c:pt>
                <c:pt idx="10">
                  <c:v>1.4912657632085327</c:v>
                </c:pt>
                <c:pt idx="11">
                  <c:v>1.2051099729756785</c:v>
                </c:pt>
                <c:pt idx="12">
                  <c:v>0.14082502656961579</c:v>
                </c:pt>
                <c:pt idx="13">
                  <c:v>4.9376910986519329</c:v>
                </c:pt>
                <c:pt idx="14">
                  <c:v>0.58992150257532505</c:v>
                </c:pt>
                <c:pt idx="15">
                  <c:v>1.5457365607365617E-2</c:v>
                </c:pt>
                <c:pt idx="16">
                  <c:v>1.3128466617811571E-2</c:v>
                </c:pt>
                <c:pt idx="17">
                  <c:v>-3.0319517974945049E-2</c:v>
                </c:pt>
                <c:pt idx="18">
                  <c:v>-0.32959492163654969</c:v>
                </c:pt>
                <c:pt idx="19">
                  <c:v>3.8836715740378915</c:v>
                </c:pt>
                <c:pt idx="20">
                  <c:v>-4.1048568088796866</c:v>
                </c:pt>
              </c:numCache>
            </c:numRef>
          </c:val>
          <c:extLst>
            <c:ext xmlns:c16="http://schemas.microsoft.com/office/drawing/2014/chart" uri="{C3380CC4-5D6E-409C-BE32-E72D297353CC}">
              <c16:uniqueId val="{00000004-BA55-4B3E-8C1D-0412C8F61474}"/>
            </c:ext>
          </c:extLst>
        </c:ser>
        <c:ser>
          <c:idx val="5"/>
          <c:order val="5"/>
          <c:tx>
            <c:strRef>
              <c:f>Sheet1!$G$1</c:f>
              <c:strCache>
                <c:ptCount val="1"/>
                <c:pt idx="0">
                  <c:v>Պարտքի այլ հոսքեր</c:v>
                </c:pt>
              </c:strCache>
            </c:strRef>
          </c:tx>
          <c:spPr>
            <a:solidFill>
              <a:schemeClr val="accent6"/>
            </a:solidFill>
            <a:ln>
              <a:noFill/>
            </a:ln>
            <a:effectLst/>
          </c:spPr>
          <c:invertIfNegative val="0"/>
          <c:cat>
            <c:strRef>
              <c:f>Sheet1!$A$2:$A$22</c:f>
              <c:strCach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strCache>
            </c:strRef>
          </c:cat>
          <c:val>
            <c:numRef>
              <c:f>Sheet1!$G$2:$G$22</c:f>
              <c:numCache>
                <c:formatCode>0.0</c:formatCode>
                <c:ptCount val="21"/>
                <c:pt idx="0">
                  <c:v>1.22623390019979</c:v>
                </c:pt>
                <c:pt idx="1">
                  <c:v>0.93534419834188121</c:v>
                </c:pt>
                <c:pt idx="2">
                  <c:v>0.97424498322000275</c:v>
                </c:pt>
                <c:pt idx="3">
                  <c:v>0.55583875723068388</c:v>
                </c:pt>
                <c:pt idx="4">
                  <c:v>0.67068206787083529</c:v>
                </c:pt>
                <c:pt idx="5">
                  <c:v>0.66863667485527678</c:v>
                </c:pt>
                <c:pt idx="6">
                  <c:v>0.73819536855471612</c:v>
                </c:pt>
                <c:pt idx="7">
                  <c:v>1.0258319590559231</c:v>
                </c:pt>
                <c:pt idx="8">
                  <c:v>3.7620960594562853</c:v>
                </c:pt>
                <c:pt idx="9">
                  <c:v>0.56150790059285127</c:v>
                </c:pt>
                <c:pt idx="10">
                  <c:v>1.0520300345431124</c:v>
                </c:pt>
                <c:pt idx="11">
                  <c:v>0.79851759031168801</c:v>
                </c:pt>
                <c:pt idx="12">
                  <c:v>1.0432424010690751</c:v>
                </c:pt>
                <c:pt idx="13">
                  <c:v>1.1617353366111602</c:v>
                </c:pt>
                <c:pt idx="14">
                  <c:v>1.1630435000705444</c:v>
                </c:pt>
                <c:pt idx="15">
                  <c:v>0.21981461504055355</c:v>
                </c:pt>
                <c:pt idx="16">
                  <c:v>0.81069110128810862</c:v>
                </c:pt>
                <c:pt idx="17">
                  <c:v>0.80876612201583442</c:v>
                </c:pt>
                <c:pt idx="18">
                  <c:v>1.0117185433245848</c:v>
                </c:pt>
                <c:pt idx="19">
                  <c:v>1.6545023656332283</c:v>
                </c:pt>
                <c:pt idx="20">
                  <c:v>1.8936118140302203</c:v>
                </c:pt>
              </c:numCache>
            </c:numRef>
          </c:val>
          <c:extLst>
            <c:ext xmlns:c16="http://schemas.microsoft.com/office/drawing/2014/chart" uri="{C3380CC4-5D6E-409C-BE32-E72D297353CC}">
              <c16:uniqueId val="{00000005-BA55-4B3E-8C1D-0412C8F61474}"/>
            </c:ext>
          </c:extLst>
        </c:ser>
        <c:ser>
          <c:idx val="6"/>
          <c:order val="6"/>
          <c:tx>
            <c:strRef>
              <c:f>Sheet1!$H$1</c:f>
              <c:strCache>
                <c:ptCount val="1"/>
                <c:pt idx="0">
                  <c:v>Մնացորդ</c:v>
                </c:pt>
              </c:strCache>
            </c:strRef>
          </c:tx>
          <c:spPr>
            <a:solidFill>
              <a:schemeClr val="accent1">
                <a:lumMod val="60000"/>
              </a:schemeClr>
            </a:solidFill>
            <a:ln>
              <a:noFill/>
            </a:ln>
            <a:effectLst/>
          </c:spPr>
          <c:invertIfNegative val="0"/>
          <c:cat>
            <c:strRef>
              <c:f>Sheet1!$A$2:$A$22</c:f>
              <c:strCach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strCache>
            </c:strRef>
          </c:cat>
          <c:val>
            <c:numRef>
              <c:f>Sheet1!$H$2:$H$22</c:f>
              <c:numCache>
                <c:formatCode>0.0</c:formatCode>
                <c:ptCount val="21"/>
                <c:pt idx="0">
                  <c:v>-1.3751861427457572</c:v>
                </c:pt>
                <c:pt idx="1">
                  <c:v>0.77495203673719282</c:v>
                </c:pt>
                <c:pt idx="2">
                  <c:v>2.6569021438541007E-2</c:v>
                </c:pt>
                <c:pt idx="3">
                  <c:v>0.53102089919836093</c:v>
                </c:pt>
                <c:pt idx="4">
                  <c:v>-2.8632362568345249</c:v>
                </c:pt>
                <c:pt idx="5">
                  <c:v>0.36130737423218484</c:v>
                </c:pt>
                <c:pt idx="6">
                  <c:v>0.72896812981366876</c:v>
                </c:pt>
                <c:pt idx="7">
                  <c:v>0.35579746641745325</c:v>
                </c:pt>
                <c:pt idx="8">
                  <c:v>2.8333227027598529</c:v>
                </c:pt>
                <c:pt idx="9">
                  <c:v>-1.5658670618637776</c:v>
                </c:pt>
                <c:pt idx="10">
                  <c:v>-0.15380752269312592</c:v>
                </c:pt>
                <c:pt idx="11">
                  <c:v>1.6454726207636727</c:v>
                </c:pt>
                <c:pt idx="12">
                  <c:v>0.81181973350422543</c:v>
                </c:pt>
                <c:pt idx="13">
                  <c:v>-2.7021335376355609</c:v>
                </c:pt>
                <c:pt idx="14">
                  <c:v>0.51100318294111968</c:v>
                </c:pt>
                <c:pt idx="15">
                  <c:v>1.4900982216049936</c:v>
                </c:pt>
                <c:pt idx="16">
                  <c:v>0.16359527148116126</c:v>
                </c:pt>
                <c:pt idx="17">
                  <c:v>-0.9655732422564951</c:v>
                </c:pt>
                <c:pt idx="18">
                  <c:v>1.510732584328375</c:v>
                </c:pt>
                <c:pt idx="19">
                  <c:v>-0.67597050393738911</c:v>
                </c:pt>
                <c:pt idx="20">
                  <c:v>1.5611394716468503</c:v>
                </c:pt>
              </c:numCache>
            </c:numRef>
          </c:val>
          <c:extLst>
            <c:ext xmlns:c16="http://schemas.microsoft.com/office/drawing/2014/chart" uri="{C3380CC4-5D6E-409C-BE32-E72D297353CC}">
              <c16:uniqueId val="{00000006-BA55-4B3E-8C1D-0412C8F61474}"/>
            </c:ext>
          </c:extLst>
        </c:ser>
        <c:dLbls>
          <c:showLegendKey val="0"/>
          <c:showVal val="0"/>
          <c:showCatName val="0"/>
          <c:showSerName val="0"/>
          <c:showPercent val="0"/>
          <c:showBubbleSize val="0"/>
        </c:dLbls>
        <c:gapWidth val="85"/>
        <c:overlap val="100"/>
        <c:axId val="73930240"/>
        <c:axId val="73931776"/>
      </c:barChart>
      <c:lineChart>
        <c:grouping val="standard"/>
        <c:varyColors val="0"/>
        <c:ser>
          <c:idx val="0"/>
          <c:order val="0"/>
          <c:tx>
            <c:strRef>
              <c:f>Sheet1!$B$1</c:f>
              <c:strCache>
                <c:ptCount val="1"/>
                <c:pt idx="0">
                  <c:v>Կառավարության պարտքի փոփոխություն</c:v>
                </c:pt>
              </c:strCache>
            </c:strRef>
          </c:tx>
          <c:spPr>
            <a:ln w="28575" cap="rnd">
              <a:solidFill>
                <a:schemeClr val="accent1"/>
              </a:solidFill>
              <a:round/>
            </a:ln>
            <a:effectLst/>
          </c:spPr>
          <c:marker>
            <c:symbol val="none"/>
          </c:marker>
          <c:cat>
            <c:strRef>
              <c:f>Sheet1!$A$2:$A$22</c:f>
              <c:strCache>
                <c:ptCount val="21"/>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strCache>
            </c:strRef>
          </c:cat>
          <c:val>
            <c:numRef>
              <c:f>Sheet1!$B$2:$B$22</c:f>
              <c:numCache>
                <c:formatCode>0.0</c:formatCode>
                <c:ptCount val="21"/>
                <c:pt idx="0">
                  <c:v>-1.4844219855742082</c:v>
                </c:pt>
                <c:pt idx="1">
                  <c:v>-8.68404641121856E-2</c:v>
                </c:pt>
                <c:pt idx="2">
                  <c:v>-4.9000142129267878</c:v>
                </c:pt>
                <c:pt idx="3">
                  <c:v>-6.0460609733430033</c:v>
                </c:pt>
                <c:pt idx="4">
                  <c:v>-5.6413144365650183</c:v>
                </c:pt>
                <c:pt idx="5">
                  <c:v>-3.5603696950759183</c:v>
                </c:pt>
                <c:pt idx="6">
                  <c:v>-1.9501872449928985</c:v>
                </c:pt>
                <c:pt idx="7">
                  <c:v>0.31142188997182529</c:v>
                </c:pt>
                <c:pt idx="8">
                  <c:v>18.481603058974837</c:v>
                </c:pt>
                <c:pt idx="9">
                  <c:v>-0.48848889232010606</c:v>
                </c:pt>
                <c:pt idx="10">
                  <c:v>1.7385063888500412</c:v>
                </c:pt>
                <c:pt idx="11">
                  <c:v>2.0546107114471468</c:v>
                </c:pt>
                <c:pt idx="12">
                  <c:v>0.59926026180531267</c:v>
                </c:pt>
                <c:pt idx="13">
                  <c:v>3.0310088994762197</c:v>
                </c:pt>
                <c:pt idx="14">
                  <c:v>4.7713573340637723</c:v>
                </c:pt>
                <c:pt idx="15">
                  <c:v>7.7959125076537035</c:v>
                </c:pt>
                <c:pt idx="16">
                  <c:v>1.733019453185932</c:v>
                </c:pt>
                <c:pt idx="17">
                  <c:v>-2.4746759135601835</c:v>
                </c:pt>
                <c:pt idx="18">
                  <c:v>-1.1438616308004299</c:v>
                </c:pt>
                <c:pt idx="19">
                  <c:v>13.390361845211366</c:v>
                </c:pt>
                <c:pt idx="20">
                  <c:v>-3.1889817575778352</c:v>
                </c:pt>
              </c:numCache>
            </c:numRef>
          </c:val>
          <c:smooth val="0"/>
          <c:extLst>
            <c:ext xmlns:c16="http://schemas.microsoft.com/office/drawing/2014/chart" uri="{C3380CC4-5D6E-409C-BE32-E72D297353CC}">
              <c16:uniqueId val="{00000000-BA55-4B3E-8C1D-0412C8F61474}"/>
            </c:ext>
          </c:extLst>
        </c:ser>
        <c:dLbls>
          <c:showLegendKey val="0"/>
          <c:showVal val="0"/>
          <c:showCatName val="0"/>
          <c:showSerName val="0"/>
          <c:showPercent val="0"/>
          <c:showBubbleSize val="0"/>
        </c:dLbls>
        <c:marker val="1"/>
        <c:smooth val="0"/>
        <c:axId val="73930240"/>
        <c:axId val="73931776"/>
      </c:lineChart>
      <c:catAx>
        <c:axId val="7393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73931776"/>
        <c:crossesAt val="-10"/>
        <c:auto val="1"/>
        <c:lblAlgn val="ctr"/>
        <c:lblOffset val="100"/>
        <c:noMultiLvlLbl val="0"/>
      </c:catAx>
      <c:valAx>
        <c:axId val="739317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73930240"/>
        <c:crosses val="autoZero"/>
        <c:crossBetween val="between"/>
      </c:valAx>
      <c:spPr>
        <a:noFill/>
        <a:ln>
          <a:noFill/>
        </a:ln>
        <a:effectLst/>
      </c:spPr>
    </c:plotArea>
    <c:legend>
      <c:legendPos val="b"/>
      <c:layout>
        <c:manualLayout>
          <c:xMode val="edge"/>
          <c:yMode val="edge"/>
          <c:x val="0"/>
          <c:y val="0.77529433820772409"/>
          <c:w val="0.9862182817698969"/>
          <c:h val="0.200896137982752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HEA Grapalat" panose="02000506050000020003" pitchFamily="50"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476609328318144E-2"/>
          <c:y val="8.3521534294981728E-2"/>
          <c:w val="0.84467857745457919"/>
          <c:h val="0.59120216260392588"/>
        </c:manualLayout>
      </c:layout>
      <c:areaChart>
        <c:grouping val="stacked"/>
        <c:varyColors val="0"/>
        <c:ser>
          <c:idx val="0"/>
          <c:order val="0"/>
          <c:tx>
            <c:v/>
          </c:tx>
          <c:spPr>
            <a:noFill/>
            <a:ln w="25400">
              <a:noFill/>
            </a:ln>
          </c:spPr>
          <c:cat>
            <c:numRef>
              <c:f>'Fan Chart'!$AE$41:$AL$41</c:f>
              <c:numCache>
                <c:formatCode>General</c:formatCode>
                <c:ptCount val="7"/>
                <c:pt idx="0">
                  <c:v>2020</c:v>
                </c:pt>
                <c:pt idx="1">
                  <c:v>2021</c:v>
                </c:pt>
                <c:pt idx="2">
                  <c:v>2022</c:v>
                </c:pt>
                <c:pt idx="3">
                  <c:v>2023</c:v>
                </c:pt>
                <c:pt idx="4">
                  <c:v>2024</c:v>
                </c:pt>
                <c:pt idx="5">
                  <c:v>2025</c:v>
                </c:pt>
                <c:pt idx="6">
                  <c:v>2026</c:v>
                </c:pt>
              </c:numCache>
              <c:extLst/>
            </c:numRef>
          </c:cat>
          <c:val>
            <c:numRef>
              <c:f>'Fan Chart'!$AE$42:$AL$42</c:f>
              <c:numCache>
                <c:formatCode>0.0</c:formatCode>
                <c:ptCount val="7"/>
                <c:pt idx="0">
                  <c:v>63.476258231461017</c:v>
                </c:pt>
                <c:pt idx="1">
                  <c:v>60.288259843363548</c:v>
                </c:pt>
                <c:pt idx="2">
                  <c:v>52.010315535688846</c:v>
                </c:pt>
                <c:pt idx="3">
                  <c:v>48.329142334214623</c:v>
                </c:pt>
                <c:pt idx="4">
                  <c:v>45.080182776380433</c:v>
                </c:pt>
                <c:pt idx="5">
                  <c:v>43.158852830748266</c:v>
                </c:pt>
                <c:pt idx="6">
                  <c:v>40.562845014133053</c:v>
                </c:pt>
              </c:numCache>
              <c:extLst/>
            </c:numRef>
          </c:val>
          <c:extLst>
            <c:ext xmlns:c16="http://schemas.microsoft.com/office/drawing/2014/chart" uri="{C3380CC4-5D6E-409C-BE32-E72D297353CC}">
              <c16:uniqueId val="{00000000-B75E-44D4-A5CB-FB6B76C8F3DB}"/>
            </c:ext>
          </c:extLst>
        </c:ser>
        <c:ser>
          <c:idx val="2"/>
          <c:order val="1"/>
          <c:tx>
            <c:strRef>
              <c:f>'Fan Chart'!$Z$43</c:f>
              <c:strCache>
                <c:ptCount val="1"/>
                <c:pt idx="0">
                  <c:v>10-25%</c:v>
                </c:pt>
              </c:strCache>
            </c:strRef>
          </c:tx>
          <c:spPr>
            <a:solidFill>
              <a:schemeClr val="accent5">
                <a:lumMod val="40000"/>
                <a:lumOff val="60000"/>
              </a:schemeClr>
            </a:solidFill>
            <a:ln w="12700">
              <a:noFill/>
              <a:prstDash val="solid"/>
            </a:ln>
          </c:spPr>
          <c:cat>
            <c:numRef>
              <c:f>'Fan Chart'!$AE$41:$AL$41</c:f>
              <c:numCache>
                <c:formatCode>General</c:formatCode>
                <c:ptCount val="7"/>
                <c:pt idx="0">
                  <c:v>2020</c:v>
                </c:pt>
                <c:pt idx="1">
                  <c:v>2021</c:v>
                </c:pt>
                <c:pt idx="2">
                  <c:v>2022</c:v>
                </c:pt>
                <c:pt idx="3">
                  <c:v>2023</c:v>
                </c:pt>
                <c:pt idx="4">
                  <c:v>2024</c:v>
                </c:pt>
                <c:pt idx="5">
                  <c:v>2025</c:v>
                </c:pt>
                <c:pt idx="6">
                  <c:v>2026</c:v>
                </c:pt>
              </c:numCache>
              <c:extLst/>
            </c:numRef>
          </c:cat>
          <c:val>
            <c:numRef>
              <c:f>'Fan Chart'!$AE$43:$AL$43</c:f>
              <c:numCache>
                <c:formatCode>0.0</c:formatCode>
                <c:ptCount val="7"/>
                <c:pt idx="0">
                  <c:v>0</c:v>
                </c:pt>
                <c:pt idx="1">
                  <c:v>0</c:v>
                </c:pt>
                <c:pt idx="2">
                  <c:v>3.3219048214685243</c:v>
                </c:pt>
                <c:pt idx="3">
                  <c:v>4.7067873697994038</c:v>
                </c:pt>
                <c:pt idx="4">
                  <c:v>4.8569832729284892</c:v>
                </c:pt>
                <c:pt idx="5">
                  <c:v>5.3719334543214705</c:v>
                </c:pt>
                <c:pt idx="6">
                  <c:v>5.9430806469380428</c:v>
                </c:pt>
              </c:numCache>
              <c:extLst/>
            </c:numRef>
          </c:val>
          <c:extLst>
            <c:ext xmlns:c16="http://schemas.microsoft.com/office/drawing/2014/chart" uri="{C3380CC4-5D6E-409C-BE32-E72D297353CC}">
              <c16:uniqueId val="{00000001-B75E-44D4-A5CB-FB6B76C8F3DB}"/>
            </c:ext>
          </c:extLst>
        </c:ser>
        <c:ser>
          <c:idx val="3"/>
          <c:order val="2"/>
          <c:tx>
            <c:strRef>
              <c:f>'Fan Chart'!$Z$44</c:f>
              <c:strCache>
                <c:ptCount val="1"/>
                <c:pt idx="0">
                  <c:v>25-50%</c:v>
                </c:pt>
              </c:strCache>
            </c:strRef>
          </c:tx>
          <c:spPr>
            <a:solidFill>
              <a:srgbClr val="57B7FF"/>
            </a:solidFill>
            <a:ln w="12700">
              <a:noFill/>
              <a:prstDash val="solid"/>
            </a:ln>
          </c:spPr>
          <c:cat>
            <c:numRef>
              <c:f>'Fan Chart'!$AE$41:$AL$41</c:f>
              <c:numCache>
                <c:formatCode>General</c:formatCode>
                <c:ptCount val="7"/>
                <c:pt idx="0">
                  <c:v>2020</c:v>
                </c:pt>
                <c:pt idx="1">
                  <c:v>2021</c:v>
                </c:pt>
                <c:pt idx="2">
                  <c:v>2022</c:v>
                </c:pt>
                <c:pt idx="3">
                  <c:v>2023</c:v>
                </c:pt>
                <c:pt idx="4">
                  <c:v>2024</c:v>
                </c:pt>
                <c:pt idx="5">
                  <c:v>2025</c:v>
                </c:pt>
                <c:pt idx="6">
                  <c:v>2026</c:v>
                </c:pt>
              </c:numCache>
              <c:extLst/>
            </c:numRef>
          </c:cat>
          <c:val>
            <c:numRef>
              <c:f>'Fan Chart'!$AE$44:$AL$44</c:f>
              <c:numCache>
                <c:formatCode>0.0</c:formatCode>
                <c:ptCount val="7"/>
                <c:pt idx="0">
                  <c:v>0</c:v>
                </c:pt>
                <c:pt idx="1">
                  <c:v>0</c:v>
                </c:pt>
                <c:pt idx="2">
                  <c:v>3.9647302191747391</c:v>
                </c:pt>
                <c:pt idx="3">
                  <c:v>5.2657037490671073</c:v>
                </c:pt>
                <c:pt idx="4">
                  <c:v>6.533320564879519</c:v>
                </c:pt>
                <c:pt idx="5">
                  <c:v>6.642925483934647</c:v>
                </c:pt>
                <c:pt idx="6">
                  <c:v>6.7344037231316269</c:v>
                </c:pt>
              </c:numCache>
              <c:extLst/>
            </c:numRef>
          </c:val>
          <c:extLst>
            <c:ext xmlns:c16="http://schemas.microsoft.com/office/drawing/2014/chart" uri="{C3380CC4-5D6E-409C-BE32-E72D297353CC}">
              <c16:uniqueId val="{00000002-B75E-44D4-A5CB-FB6B76C8F3DB}"/>
            </c:ext>
          </c:extLst>
        </c:ser>
        <c:ser>
          <c:idx val="4"/>
          <c:order val="3"/>
          <c:tx>
            <c:strRef>
              <c:f>'Fan Chart'!$Z$45</c:f>
              <c:strCache>
                <c:ptCount val="1"/>
                <c:pt idx="0">
                  <c:v>50-75%</c:v>
                </c:pt>
              </c:strCache>
            </c:strRef>
          </c:tx>
          <c:spPr>
            <a:solidFill>
              <a:schemeClr val="accent2">
                <a:lumMod val="60000"/>
                <a:lumOff val="40000"/>
              </a:schemeClr>
            </a:solidFill>
            <a:ln w="12700">
              <a:noFill/>
              <a:prstDash val="solid"/>
            </a:ln>
          </c:spPr>
          <c:cat>
            <c:numRef>
              <c:f>'Fan Chart'!$AE$41:$AL$41</c:f>
              <c:numCache>
                <c:formatCode>General</c:formatCode>
                <c:ptCount val="7"/>
                <c:pt idx="0">
                  <c:v>2020</c:v>
                </c:pt>
                <c:pt idx="1">
                  <c:v>2021</c:v>
                </c:pt>
                <c:pt idx="2">
                  <c:v>2022</c:v>
                </c:pt>
                <c:pt idx="3">
                  <c:v>2023</c:v>
                </c:pt>
                <c:pt idx="4">
                  <c:v>2024</c:v>
                </c:pt>
                <c:pt idx="5">
                  <c:v>2025</c:v>
                </c:pt>
                <c:pt idx="6">
                  <c:v>2026</c:v>
                </c:pt>
              </c:numCache>
              <c:extLst/>
            </c:numRef>
          </c:cat>
          <c:val>
            <c:numRef>
              <c:f>'Fan Chart'!$AE$45:$AL$45</c:f>
              <c:numCache>
                <c:formatCode>0.0</c:formatCode>
                <c:ptCount val="7"/>
                <c:pt idx="0">
                  <c:v>0</c:v>
                </c:pt>
                <c:pt idx="1">
                  <c:v>0</c:v>
                </c:pt>
                <c:pt idx="2">
                  <c:v>4.0328216237340619</c:v>
                </c:pt>
                <c:pt idx="3">
                  <c:v>5.3037676351123331</c:v>
                </c:pt>
                <c:pt idx="4">
                  <c:v>6.4943327536230449</c:v>
                </c:pt>
                <c:pt idx="5">
                  <c:v>7.9339610279991701</c:v>
                </c:pt>
                <c:pt idx="6">
                  <c:v>8.2452481017229911</c:v>
                </c:pt>
              </c:numCache>
              <c:extLst/>
            </c:numRef>
          </c:val>
          <c:extLst>
            <c:ext xmlns:c16="http://schemas.microsoft.com/office/drawing/2014/chart" uri="{C3380CC4-5D6E-409C-BE32-E72D297353CC}">
              <c16:uniqueId val="{00000003-B75E-44D4-A5CB-FB6B76C8F3DB}"/>
            </c:ext>
          </c:extLst>
        </c:ser>
        <c:ser>
          <c:idx val="5"/>
          <c:order val="4"/>
          <c:tx>
            <c:strRef>
              <c:f>'Fan Chart'!$Z$46</c:f>
              <c:strCache>
                <c:ptCount val="1"/>
                <c:pt idx="0">
                  <c:v>75-90%</c:v>
                </c:pt>
              </c:strCache>
            </c:strRef>
          </c:tx>
          <c:spPr>
            <a:solidFill>
              <a:schemeClr val="accent4">
                <a:lumMod val="40000"/>
                <a:lumOff val="60000"/>
              </a:schemeClr>
            </a:solidFill>
            <a:ln w="12700">
              <a:noFill/>
              <a:prstDash val="solid"/>
            </a:ln>
          </c:spPr>
          <c:cat>
            <c:numRef>
              <c:f>'Fan Chart'!$AE$41:$AL$41</c:f>
              <c:numCache>
                <c:formatCode>General</c:formatCode>
                <c:ptCount val="7"/>
                <c:pt idx="0">
                  <c:v>2020</c:v>
                </c:pt>
                <c:pt idx="1">
                  <c:v>2021</c:v>
                </c:pt>
                <c:pt idx="2">
                  <c:v>2022</c:v>
                </c:pt>
                <c:pt idx="3">
                  <c:v>2023</c:v>
                </c:pt>
                <c:pt idx="4">
                  <c:v>2024</c:v>
                </c:pt>
                <c:pt idx="5">
                  <c:v>2025</c:v>
                </c:pt>
                <c:pt idx="6">
                  <c:v>2026</c:v>
                </c:pt>
              </c:numCache>
              <c:extLst/>
            </c:numRef>
          </c:cat>
          <c:val>
            <c:numRef>
              <c:f>'Fan Chart'!$AE$46:$AL$46</c:f>
              <c:numCache>
                <c:formatCode>0.0</c:formatCode>
                <c:ptCount val="7"/>
                <c:pt idx="0">
                  <c:v>0</c:v>
                </c:pt>
                <c:pt idx="1">
                  <c:v>0</c:v>
                </c:pt>
                <c:pt idx="2">
                  <c:v>3.7135904752995552</c:v>
                </c:pt>
                <c:pt idx="3">
                  <c:v>5.2899335981500766</c:v>
                </c:pt>
                <c:pt idx="4">
                  <c:v>6.6139419180222925</c:v>
                </c:pt>
                <c:pt idx="5">
                  <c:v>6.7882265537469566</c:v>
                </c:pt>
                <c:pt idx="6">
                  <c:v>7.8748173350293378</c:v>
                </c:pt>
              </c:numCache>
              <c:extLst/>
            </c:numRef>
          </c:val>
          <c:extLst>
            <c:ext xmlns:c16="http://schemas.microsoft.com/office/drawing/2014/chart" uri="{C3380CC4-5D6E-409C-BE32-E72D297353CC}">
              <c16:uniqueId val="{00000004-B75E-44D4-A5CB-FB6B76C8F3DB}"/>
            </c:ext>
          </c:extLst>
        </c:ser>
        <c:dLbls>
          <c:showLegendKey val="0"/>
          <c:showVal val="0"/>
          <c:showCatName val="0"/>
          <c:showSerName val="0"/>
          <c:showPercent val="0"/>
          <c:showBubbleSize val="0"/>
        </c:dLbls>
        <c:axId val="660882944"/>
        <c:axId val="660884480"/>
      </c:areaChart>
      <c:lineChart>
        <c:grouping val="standard"/>
        <c:varyColors val="0"/>
        <c:ser>
          <c:idx val="1"/>
          <c:order val="5"/>
          <c:tx>
            <c:v>Կանխատեսում</c:v>
          </c:tx>
          <c:spPr>
            <a:ln>
              <a:solidFill>
                <a:srgbClr val="000000"/>
              </a:solidFill>
            </a:ln>
          </c:spPr>
          <c:marker>
            <c:symbol val="none"/>
          </c:marker>
          <c:cat>
            <c:numRef>
              <c:f>'Fan Chart'!$R$52:$Y$52</c:f>
              <c:numCache>
                <c:formatCode>General</c:formatCode>
                <c:ptCount val="7"/>
                <c:pt idx="0">
                  <c:v>2020</c:v>
                </c:pt>
                <c:pt idx="1">
                  <c:v>2021</c:v>
                </c:pt>
                <c:pt idx="2">
                  <c:v>2022</c:v>
                </c:pt>
                <c:pt idx="3">
                  <c:v>2023</c:v>
                </c:pt>
                <c:pt idx="4">
                  <c:v>2024</c:v>
                </c:pt>
                <c:pt idx="5">
                  <c:v>2025</c:v>
                </c:pt>
                <c:pt idx="6">
                  <c:v>2026</c:v>
                </c:pt>
              </c:numCache>
              <c:extLst/>
            </c:numRef>
          </c:cat>
          <c:val>
            <c:numRef>
              <c:f>'Fan Chart'!$R$53:$Y$53</c:f>
              <c:numCache>
                <c:formatCode>0.0</c:formatCode>
                <c:ptCount val="7"/>
                <c:pt idx="0">
                  <c:v>63.476258231461017</c:v>
                </c:pt>
                <c:pt idx="1">
                  <c:v>60.288259843363548</c:v>
                </c:pt>
                <c:pt idx="2">
                  <c:v>59.189849900116243</c:v>
                </c:pt>
                <c:pt idx="3">
                  <c:v>58.252080846387145</c:v>
                </c:pt>
                <c:pt idx="4">
                  <c:v>56.339360595739286</c:v>
                </c:pt>
                <c:pt idx="5">
                  <c:v>55.515880435944986</c:v>
                </c:pt>
                <c:pt idx="6">
                  <c:v>53.60051327647318</c:v>
                </c:pt>
              </c:numCache>
              <c:extLst/>
            </c:numRef>
          </c:val>
          <c:smooth val="0"/>
          <c:extLst>
            <c:ext xmlns:c16="http://schemas.microsoft.com/office/drawing/2014/chart" uri="{C3380CC4-5D6E-409C-BE32-E72D297353CC}">
              <c16:uniqueId val="{00000005-B75E-44D4-A5CB-FB6B76C8F3DB}"/>
            </c:ext>
          </c:extLst>
        </c:ser>
        <c:ser>
          <c:idx val="6"/>
          <c:order val="6"/>
          <c:tx>
            <c:strRef>
              <c:f>'Fan Chart'!$Z$48</c:f>
              <c:strCache>
                <c:ptCount val="1"/>
                <c:pt idx="0">
                  <c:v>Կանոնի շեմ</c:v>
                </c:pt>
              </c:strCache>
            </c:strRef>
          </c:tx>
          <c:spPr>
            <a:ln>
              <a:solidFill>
                <a:srgbClr val="FFC000"/>
              </a:solidFill>
              <a:prstDash val="dash"/>
            </a:ln>
          </c:spPr>
          <c:marker>
            <c:symbol val="none"/>
          </c:marker>
          <c:cat>
            <c:strLit>
              <c:ptCount val="7"/>
              <c:pt idx="0">
                <c:v>2020</c:v>
              </c:pt>
              <c:pt idx="1">
                <c:v>2021</c:v>
              </c:pt>
              <c:pt idx="2">
                <c:v>2022</c:v>
              </c:pt>
              <c:pt idx="3">
                <c:v>2023</c:v>
              </c:pt>
              <c:pt idx="4">
                <c:v>2024</c:v>
              </c:pt>
              <c:pt idx="5">
                <c:v>2025</c:v>
              </c:pt>
              <c:pt idx="6">
                <c:v>2026</c:v>
              </c:pt>
              <c:extLst>
                <c:ext xmlns:c15="http://schemas.microsoft.com/office/drawing/2012/chart" uri="{02D57815-91ED-43cb-92C2-25804820EDAC}">
                  <c15:autoCat val="1"/>
                </c:ext>
              </c:extLst>
            </c:strLit>
          </c:cat>
          <c:val>
            <c:numRef>
              <c:f>'Fan Chart'!$AE$48:$AL$48</c:f>
              <c:numCache>
                <c:formatCode>General</c:formatCode>
                <c:ptCount val="7"/>
                <c:pt idx="0">
                  <c:v>60</c:v>
                </c:pt>
                <c:pt idx="1">
                  <c:v>60</c:v>
                </c:pt>
                <c:pt idx="2">
                  <c:v>60</c:v>
                </c:pt>
                <c:pt idx="3">
                  <c:v>60</c:v>
                </c:pt>
                <c:pt idx="4">
                  <c:v>60</c:v>
                </c:pt>
                <c:pt idx="5">
                  <c:v>60</c:v>
                </c:pt>
                <c:pt idx="6">
                  <c:v>60</c:v>
                </c:pt>
              </c:numCache>
              <c:extLst/>
            </c:numRef>
          </c:val>
          <c:smooth val="0"/>
          <c:extLst>
            <c:ext xmlns:c16="http://schemas.microsoft.com/office/drawing/2014/chart" uri="{C3380CC4-5D6E-409C-BE32-E72D297353CC}">
              <c16:uniqueId val="{00000006-B75E-44D4-A5CB-FB6B76C8F3DB}"/>
            </c:ext>
          </c:extLst>
        </c:ser>
        <c:ser>
          <c:idx val="7"/>
          <c:order val="7"/>
          <c:tx>
            <c:strRef>
              <c:f>'Fan Chart'!$Z$49</c:f>
              <c:strCache>
                <c:ptCount val="1"/>
                <c:pt idx="0">
                  <c:v>ԱՄՀ շեմ</c:v>
                </c:pt>
              </c:strCache>
            </c:strRef>
          </c:tx>
          <c:spPr>
            <a:ln w="25400">
              <a:solidFill>
                <a:srgbClr val="FF0000"/>
              </a:solidFill>
              <a:prstDash val="dash"/>
            </a:ln>
          </c:spPr>
          <c:marker>
            <c:symbol val="none"/>
          </c:marker>
          <c:cat>
            <c:strLit>
              <c:ptCount val="7"/>
              <c:pt idx="0">
                <c:v>2020</c:v>
              </c:pt>
              <c:pt idx="1">
                <c:v>2021</c:v>
              </c:pt>
              <c:pt idx="2">
                <c:v>2022</c:v>
              </c:pt>
              <c:pt idx="3">
                <c:v>2023</c:v>
              </c:pt>
              <c:pt idx="4">
                <c:v>2024</c:v>
              </c:pt>
              <c:pt idx="5">
                <c:v>2025</c:v>
              </c:pt>
              <c:pt idx="6">
                <c:v>2026</c:v>
              </c:pt>
              <c:extLst>
                <c:ext xmlns:c15="http://schemas.microsoft.com/office/drawing/2012/chart" uri="{02D57815-91ED-43cb-92C2-25804820EDAC}">
                  <c15:autoCat val="1"/>
                </c:ext>
              </c:extLst>
            </c:strLit>
          </c:cat>
          <c:val>
            <c:numRef>
              <c:f>'Fan Chart'!$AE$49:$AL$49</c:f>
              <c:numCache>
                <c:formatCode>General</c:formatCode>
                <c:ptCount val="7"/>
                <c:pt idx="0">
                  <c:v>70</c:v>
                </c:pt>
                <c:pt idx="1">
                  <c:v>70</c:v>
                </c:pt>
                <c:pt idx="2">
                  <c:v>70</c:v>
                </c:pt>
                <c:pt idx="3">
                  <c:v>70</c:v>
                </c:pt>
                <c:pt idx="4">
                  <c:v>70</c:v>
                </c:pt>
                <c:pt idx="5">
                  <c:v>70</c:v>
                </c:pt>
                <c:pt idx="6">
                  <c:v>70</c:v>
                </c:pt>
              </c:numCache>
              <c:extLst/>
            </c:numRef>
          </c:val>
          <c:smooth val="0"/>
          <c:extLst>
            <c:ext xmlns:c16="http://schemas.microsoft.com/office/drawing/2014/chart" uri="{C3380CC4-5D6E-409C-BE32-E72D297353CC}">
              <c16:uniqueId val="{00000007-B75E-44D4-A5CB-FB6B76C8F3DB}"/>
            </c:ext>
          </c:extLst>
        </c:ser>
        <c:dLbls>
          <c:showLegendKey val="0"/>
          <c:showVal val="0"/>
          <c:showCatName val="0"/>
          <c:showSerName val="0"/>
          <c:showPercent val="0"/>
          <c:showBubbleSize val="0"/>
        </c:dLbls>
        <c:marker val="1"/>
        <c:smooth val="0"/>
        <c:axId val="660882944"/>
        <c:axId val="660884480"/>
      </c:lineChart>
      <c:catAx>
        <c:axId val="660882944"/>
        <c:scaling>
          <c:orientation val="minMax"/>
        </c:scaling>
        <c:delete val="0"/>
        <c:axPos val="b"/>
        <c:numFmt formatCode="General" sourceLinked="1"/>
        <c:majorTickMark val="in"/>
        <c:minorTickMark val="none"/>
        <c:tickLblPos val="low"/>
        <c:spPr>
          <a:ln w="3175">
            <a:solidFill>
              <a:srgbClr val="7F7F7F"/>
            </a:solidFill>
            <a:prstDash val="solid"/>
          </a:ln>
        </c:spPr>
        <c:txPr>
          <a:bodyPr rot="0" vert="horz"/>
          <a:lstStyle/>
          <a:p>
            <a:pPr>
              <a:defRPr sz="1200">
                <a:latin typeface="Segoe UI" pitchFamily="34" charset="0"/>
                <a:ea typeface="Segoe UI" pitchFamily="34" charset="0"/>
                <a:cs typeface="Segoe UI" pitchFamily="34" charset="0"/>
              </a:defRPr>
            </a:pPr>
            <a:endParaRPr lang="en-US"/>
          </a:p>
        </c:txPr>
        <c:crossAx val="660884480"/>
        <c:crosses val="autoZero"/>
        <c:auto val="1"/>
        <c:lblAlgn val="ctr"/>
        <c:lblOffset val="100"/>
        <c:tickLblSkip val="1"/>
        <c:tickMarkSkip val="1"/>
        <c:noMultiLvlLbl val="0"/>
      </c:catAx>
      <c:valAx>
        <c:axId val="660884480"/>
        <c:scaling>
          <c:orientation val="minMax"/>
          <c:max val="75"/>
          <c:min val="40"/>
        </c:scaling>
        <c:delete val="0"/>
        <c:axPos val="l"/>
        <c:numFmt formatCode="0" sourceLinked="0"/>
        <c:majorTickMark val="in"/>
        <c:minorTickMark val="none"/>
        <c:tickLblPos val="nextTo"/>
        <c:spPr>
          <a:ln>
            <a:solidFill>
              <a:srgbClr val="7F7F7F"/>
            </a:solidFill>
          </a:ln>
        </c:spPr>
        <c:txPr>
          <a:bodyPr rot="0" vert="horz"/>
          <a:lstStyle/>
          <a:p>
            <a:pPr>
              <a:defRPr sz="1200">
                <a:latin typeface="Segoe UI" pitchFamily="34" charset="0"/>
                <a:ea typeface="Segoe UI" pitchFamily="34" charset="0"/>
                <a:cs typeface="Segoe UI" pitchFamily="34" charset="0"/>
              </a:defRPr>
            </a:pPr>
            <a:endParaRPr lang="en-US"/>
          </a:p>
        </c:txPr>
        <c:crossAx val="660882944"/>
        <c:crosses val="autoZero"/>
        <c:crossBetween val="midCat"/>
      </c:valAx>
      <c:spPr>
        <a:noFill/>
        <a:ln w="0">
          <a:solidFill>
            <a:srgbClr val="7F7F7F"/>
          </a:solidFill>
          <a:prstDash val="solid"/>
        </a:ln>
      </c:spPr>
    </c:plotArea>
    <c:legend>
      <c:legendPos val="b"/>
      <c:layout>
        <c:manualLayout>
          <c:xMode val="edge"/>
          <c:yMode val="edge"/>
          <c:x val="5.78811575199623E-3"/>
          <c:y val="0.79105254058811514"/>
          <c:w val="0.83835181987797891"/>
          <c:h val="0.20894745941188492"/>
        </c:manualLayout>
      </c:layout>
      <c:overlay val="0"/>
      <c:txPr>
        <a:bodyPr/>
        <a:lstStyle/>
        <a:p>
          <a:pPr>
            <a:defRPr sz="1200">
              <a:latin typeface="Segoe UI" pitchFamily="34" charset="0"/>
              <a:ea typeface="Segoe UI" pitchFamily="34" charset="0"/>
              <a:cs typeface="Segoe UI" pitchFamily="34" charset="0"/>
            </a:defRPr>
          </a:pPr>
          <a:endParaRPr lang="en-US"/>
        </a:p>
      </c:txPr>
    </c:legend>
    <c:plotVisOnly val="1"/>
    <c:dispBlanksAs val="zero"/>
    <c:showDLblsOverMax val="0"/>
  </c:chart>
  <c:spPr>
    <a:solidFill>
      <a:srgbClr val="FFFFFF"/>
    </a:solidFill>
    <a:ln w="9525">
      <a:solidFill>
        <a:schemeClr val="tx1"/>
      </a:solidFill>
    </a:ln>
  </c:spPr>
  <c:txPr>
    <a:bodyPr/>
    <a:lstStyle/>
    <a:p>
      <a:pPr>
        <a:defRPr sz="1050" b="0" i="0" u="none" strike="noStrike" baseline="0">
          <a:solidFill>
            <a:srgbClr val="000000"/>
          </a:solidFill>
          <a:latin typeface="Calibri" pitchFamily="34" charset="0"/>
          <a:ea typeface="Times New Roman"/>
          <a:cs typeface="Times New Roman"/>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0.33908</cdr:x>
      <cdr:y>0.29195</cdr:y>
    </cdr:from>
    <cdr:to>
      <cdr:x>0.42522</cdr:x>
      <cdr:y>0.55719</cdr:y>
    </cdr:to>
    <cdr:sp macro="" textlink="">
      <cdr:nvSpPr>
        <cdr:cNvPr id="2" name="Oval 1"/>
        <cdr:cNvSpPr/>
      </cdr:nvSpPr>
      <cdr:spPr>
        <a:xfrm xmlns:a="http://schemas.openxmlformats.org/drawingml/2006/main" rot="18375539">
          <a:off x="1857032" y="1070448"/>
          <a:ext cx="828663" cy="511982"/>
        </a:xfrm>
        <a:prstGeom xmlns:a="http://schemas.openxmlformats.org/drawingml/2006/main" prst="ellipse">
          <a:avLst/>
        </a:prstGeom>
        <a:noFill xmlns:a="http://schemas.openxmlformats.org/drawingml/2006/main"/>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0.5624</cdr:x>
      <cdr:y>0.18587</cdr:y>
    </cdr:from>
    <cdr:to>
      <cdr:x>0.71252</cdr:x>
      <cdr:y>0.30834</cdr:y>
    </cdr:to>
    <cdr:sp macro="" textlink="">
      <cdr:nvSpPr>
        <cdr:cNvPr id="3" name="Oval 2"/>
        <cdr:cNvSpPr/>
      </cdr:nvSpPr>
      <cdr:spPr>
        <a:xfrm xmlns:a="http://schemas.openxmlformats.org/drawingml/2006/main" rot="19581261">
          <a:off x="3342703" y="580685"/>
          <a:ext cx="892254" cy="382621"/>
        </a:xfrm>
        <a:prstGeom xmlns:a="http://schemas.openxmlformats.org/drawingml/2006/main" prst="ellipse">
          <a:avLst/>
        </a:prstGeom>
        <a:noFill xmlns:a="http://schemas.openxmlformats.org/drawingml/2006/main"/>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0.71927</cdr:x>
      <cdr:y>0.11656</cdr:y>
    </cdr:from>
    <cdr:to>
      <cdr:x>0.84065</cdr:x>
      <cdr:y>0.22279</cdr:y>
    </cdr:to>
    <cdr:sp macro="" textlink="">
      <cdr:nvSpPr>
        <cdr:cNvPr id="4" name="Oval 3"/>
        <cdr:cNvSpPr/>
      </cdr:nvSpPr>
      <cdr:spPr>
        <a:xfrm xmlns:a="http://schemas.openxmlformats.org/drawingml/2006/main" rot="19052335">
          <a:off x="4275070" y="364158"/>
          <a:ext cx="721440" cy="331891"/>
        </a:xfrm>
        <a:prstGeom xmlns:a="http://schemas.openxmlformats.org/drawingml/2006/main" prst="ellipse">
          <a:avLst/>
        </a:prstGeom>
        <a:noFill xmlns:a="http://schemas.openxmlformats.org/drawingml/2006/main"/>
        <a:ln xmlns:a="http://schemas.openxmlformats.org/drawingml/2006/main">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0.44826</cdr:x>
      <cdr:y>0.42116</cdr:y>
    </cdr:from>
    <cdr:to>
      <cdr:x>0.61905</cdr:x>
      <cdr:y>0.64372</cdr:y>
    </cdr:to>
    <cdr:sp macro="" textlink="">
      <cdr:nvSpPr>
        <cdr:cNvPr id="5" name="Text Box 4"/>
        <cdr:cNvSpPr txBox="1"/>
      </cdr:nvSpPr>
      <cdr:spPr>
        <a:xfrm xmlns:a="http://schemas.openxmlformats.org/drawingml/2006/main">
          <a:off x="2664252" y="1315803"/>
          <a:ext cx="1015119" cy="6953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y-AM" sz="800">
              <a:solidFill>
                <a:srgbClr val="FF0000"/>
              </a:solidFill>
              <a:latin typeface="GHEA Grapalat" panose="02000506050000020003" pitchFamily="50" charset="0"/>
            </a:rPr>
            <a:t>Համաշխարհային ֆինանսական ճգնաժամ</a:t>
          </a:r>
          <a:endParaRPr lang="en-US" sz="800">
            <a:solidFill>
              <a:srgbClr val="FF0000"/>
            </a:solidFill>
            <a:latin typeface="GHEA Grapalat" panose="02000506050000020003" pitchFamily="50" charset="0"/>
          </a:endParaRPr>
        </a:p>
      </cdr:txBody>
    </cdr:sp>
  </cdr:relSizeAnchor>
  <cdr:relSizeAnchor xmlns:cdr="http://schemas.openxmlformats.org/drawingml/2006/chartDrawing">
    <cdr:from>
      <cdr:x>0.41688</cdr:x>
      <cdr:y>0.47303</cdr:y>
    </cdr:from>
    <cdr:to>
      <cdr:x>0.46222</cdr:x>
      <cdr:y>0.48563</cdr:y>
    </cdr:to>
    <cdr:cxnSp macro="">
      <cdr:nvCxnSpPr>
        <cdr:cNvPr id="7" name="Straight Arrow Connector 6"/>
        <cdr:cNvCxnSpPr>
          <a:endCxn xmlns:a="http://schemas.openxmlformats.org/drawingml/2006/main" id="2" idx="4"/>
        </cdr:cNvCxnSpPr>
      </cdr:nvCxnSpPr>
      <cdr:spPr>
        <a:xfrm xmlns:a="http://schemas.openxmlformats.org/drawingml/2006/main" flipH="1" flipV="1">
          <a:off x="2477783" y="1477841"/>
          <a:ext cx="269485" cy="39361"/>
        </a:xfrm>
        <a:prstGeom xmlns:a="http://schemas.openxmlformats.org/drawingml/2006/main" prst="straightConnector1">
          <a:avLst/>
        </a:prstGeom>
        <a:ln xmlns:a="http://schemas.openxmlformats.org/drawingml/2006/main">
          <a:solidFill>
            <a:srgbClr val="C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0.60653</cdr:x>
      <cdr:y>0.38342</cdr:y>
    </cdr:from>
    <cdr:to>
      <cdr:x>0.80792</cdr:x>
      <cdr:y>0.60598</cdr:y>
    </cdr:to>
    <cdr:sp macro="" textlink="">
      <cdr:nvSpPr>
        <cdr:cNvPr id="9" name="Text Box 1"/>
        <cdr:cNvSpPr txBox="1"/>
      </cdr:nvSpPr>
      <cdr:spPr>
        <a:xfrm xmlns:a="http://schemas.openxmlformats.org/drawingml/2006/main">
          <a:off x="3604973" y="1197891"/>
          <a:ext cx="1196982" cy="69532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hy-AM" sz="800">
              <a:solidFill>
                <a:srgbClr val="FF0000"/>
              </a:solidFill>
              <a:latin typeface="GHEA Grapalat" panose="02000506050000020003" pitchFamily="50" charset="0"/>
            </a:rPr>
            <a:t>Տարածաշրջանային տնտեսական ճգնաժամ</a:t>
          </a:r>
          <a:endParaRPr lang="en-US" sz="800">
            <a:solidFill>
              <a:srgbClr val="FF0000"/>
            </a:solidFill>
            <a:latin typeface="GHEA Grapalat" panose="02000506050000020003" pitchFamily="50" charset="0"/>
          </a:endParaRPr>
        </a:p>
      </cdr:txBody>
    </cdr:sp>
  </cdr:relSizeAnchor>
  <cdr:relSizeAnchor xmlns:cdr="http://schemas.openxmlformats.org/drawingml/2006/chartDrawing">
    <cdr:from>
      <cdr:x>0.64011</cdr:x>
      <cdr:y>0.32056</cdr:y>
    </cdr:from>
    <cdr:to>
      <cdr:x>0.65476</cdr:x>
      <cdr:y>0.38284</cdr:y>
    </cdr:to>
    <cdr:cxnSp macro="">
      <cdr:nvCxnSpPr>
        <cdr:cNvPr id="10" name="Straight Arrow Connector 9"/>
        <cdr:cNvCxnSpPr/>
      </cdr:nvCxnSpPr>
      <cdr:spPr>
        <a:xfrm xmlns:a="http://schemas.openxmlformats.org/drawingml/2006/main" flipH="1" flipV="1">
          <a:off x="3804558" y="1001486"/>
          <a:ext cx="87092" cy="194592"/>
        </a:xfrm>
        <a:prstGeom xmlns:a="http://schemas.openxmlformats.org/drawingml/2006/main" prst="straightConnector1">
          <a:avLst/>
        </a:prstGeom>
        <a:ln xmlns:a="http://schemas.openxmlformats.org/drawingml/2006/main">
          <a:solidFill>
            <a:srgbClr val="C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0.77572</cdr:x>
      <cdr:y>0.29776</cdr:y>
    </cdr:from>
    <cdr:to>
      <cdr:x>0.92216</cdr:x>
      <cdr:y>0.40244</cdr:y>
    </cdr:to>
    <cdr:sp macro="" textlink="">
      <cdr:nvSpPr>
        <cdr:cNvPr id="12" name="Text Box 1"/>
        <cdr:cNvSpPr txBox="1"/>
      </cdr:nvSpPr>
      <cdr:spPr>
        <a:xfrm xmlns:a="http://schemas.openxmlformats.org/drawingml/2006/main">
          <a:off x="4610547" y="930262"/>
          <a:ext cx="870411" cy="3270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solidFill>
                <a:srgbClr val="FF0000"/>
              </a:solidFill>
              <a:latin typeface="GHEA Grapalat" panose="02000506050000020003" pitchFamily="50" charset="0"/>
            </a:rPr>
            <a:t>COVID-19 </a:t>
          </a:r>
          <a:r>
            <a:rPr lang="hy-AM" sz="800">
              <a:solidFill>
                <a:srgbClr val="FF0000"/>
              </a:solidFill>
              <a:latin typeface="GHEA Grapalat" panose="02000506050000020003" pitchFamily="50" charset="0"/>
            </a:rPr>
            <a:t>համավարակ</a:t>
          </a:r>
          <a:r>
            <a:rPr lang="en-US" sz="800">
              <a:solidFill>
                <a:srgbClr val="FF0000"/>
              </a:solidFill>
              <a:latin typeface="GHEA Grapalat" panose="02000506050000020003" pitchFamily="50" charset="0"/>
            </a:rPr>
            <a:t> </a:t>
          </a:r>
          <a:r>
            <a:rPr lang="hy-AM" sz="800">
              <a:solidFill>
                <a:srgbClr val="FF0000"/>
              </a:solidFill>
              <a:latin typeface="GHEA Grapalat" panose="02000506050000020003" pitchFamily="50" charset="0"/>
            </a:rPr>
            <a:t>և</a:t>
          </a:r>
          <a:r>
            <a:rPr lang="hy-AM" sz="800" baseline="0">
              <a:solidFill>
                <a:srgbClr val="FF0000"/>
              </a:solidFill>
              <a:latin typeface="GHEA Grapalat" panose="02000506050000020003" pitchFamily="50" charset="0"/>
            </a:rPr>
            <a:t> Արցախյան պատերազմ</a:t>
          </a:r>
          <a:endParaRPr lang="en-US" sz="800">
            <a:solidFill>
              <a:srgbClr val="FF0000"/>
            </a:solidFill>
            <a:latin typeface="GHEA Grapalat" panose="02000506050000020003" pitchFamily="50" charset="0"/>
          </a:endParaRPr>
        </a:p>
      </cdr:txBody>
    </cdr:sp>
  </cdr:relSizeAnchor>
  <cdr:relSizeAnchor xmlns:cdr="http://schemas.openxmlformats.org/drawingml/2006/chartDrawing">
    <cdr:from>
      <cdr:x>0.79823</cdr:x>
      <cdr:y>0.22808</cdr:y>
    </cdr:from>
    <cdr:to>
      <cdr:x>0.82601</cdr:x>
      <cdr:y>0.30531</cdr:y>
    </cdr:to>
    <cdr:cxnSp macro="">
      <cdr:nvCxnSpPr>
        <cdr:cNvPr id="13" name="Straight Arrow Connector 12"/>
        <cdr:cNvCxnSpPr/>
      </cdr:nvCxnSpPr>
      <cdr:spPr>
        <a:xfrm xmlns:a="http://schemas.openxmlformats.org/drawingml/2006/main" flipH="1" flipV="1">
          <a:off x="4744371" y="712566"/>
          <a:ext cx="165113" cy="241282"/>
        </a:xfrm>
        <a:prstGeom xmlns:a="http://schemas.openxmlformats.org/drawingml/2006/main" prst="straightConnector1">
          <a:avLst/>
        </a:prstGeom>
        <a:ln xmlns:a="http://schemas.openxmlformats.org/drawingml/2006/main">
          <a:solidFill>
            <a:srgbClr val="C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B785B-13E3-465F-A63F-73A0836B3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5390</Words>
  <Characters>30728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Narek Karapetyan</dc:creator>
  <cp:keywords/>
  <dc:description/>
  <cp:lastModifiedBy>Armenuhi Tsaghikyan</cp:lastModifiedBy>
  <cp:revision>3</cp:revision>
  <dcterms:created xsi:type="dcterms:W3CDTF">2022-07-11T06:16:00Z</dcterms:created>
  <dcterms:modified xsi:type="dcterms:W3CDTF">2022-07-11T06:17:00Z</dcterms:modified>
</cp:coreProperties>
</file>